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1CA0D1">
      <w:pPr>
        <w:snapToGrid w:val="0"/>
        <w:spacing w:before="312" w:beforeLines="100" w:after="312" w:afterLines="100" w:line="580" w:lineRule="exact"/>
        <w:jc w:val="center"/>
        <w:rPr>
          <w:rFonts w:ascii="宋体"/>
          <w:b/>
          <w:snapToGrid w:val="0"/>
          <w:color w:val="auto"/>
          <w:kern w:val="0"/>
          <w:sz w:val="32"/>
          <w:szCs w:val="32"/>
        </w:rPr>
      </w:pPr>
      <w:r>
        <w:rPr>
          <w:rFonts w:hint="eastAsia" w:ascii="宋体" w:hAnsi="宋体"/>
          <w:b/>
          <w:snapToGrid w:val="0"/>
          <w:color w:val="auto"/>
          <w:kern w:val="0"/>
          <w:sz w:val="32"/>
          <w:szCs w:val="32"/>
        </w:rPr>
        <w:t>外部供应采购询价函</w:t>
      </w:r>
    </w:p>
    <w:p w14:paraId="4274561E">
      <w:pPr>
        <w:pStyle w:val="28"/>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440" w:lineRule="exact"/>
        <w:textAlignment w:val="auto"/>
        <w:rPr>
          <w:rFonts w:ascii="仿宋_GB2312" w:eastAsia="仿宋_GB2312" w:cs="Times New Roman"/>
          <w:snapToGrid w:val="0"/>
          <w:color w:val="auto"/>
        </w:rPr>
      </w:pPr>
      <w:r>
        <w:rPr>
          <w:rFonts w:hint="eastAsia" w:ascii="仿宋_GB2312" w:eastAsia="仿宋_GB2312" w:cs="Times New Roman"/>
          <w:snapToGrid w:val="0"/>
          <w:color w:val="auto"/>
        </w:rPr>
        <w:t>各供应商：</w:t>
      </w:r>
    </w:p>
    <w:p w14:paraId="02C1FA64">
      <w:pPr>
        <w:keepNext w:val="0"/>
        <w:keepLines w:val="0"/>
        <w:pageBreakBefore w:val="0"/>
        <w:kinsoku/>
        <w:wordWrap/>
        <w:overflowPunct/>
        <w:topLinePunct w:val="0"/>
        <w:autoSpaceDE/>
        <w:autoSpaceDN/>
        <w:bidi w:val="0"/>
        <w:adjustRightInd w:val="0"/>
        <w:snapToGrid/>
        <w:spacing w:line="440" w:lineRule="exact"/>
        <w:ind w:firstLine="480"/>
        <w:textAlignment w:val="auto"/>
        <w:rPr>
          <w:rFonts w:ascii="仿宋_GB2312" w:hAnsi="宋体" w:eastAsia="仿宋_GB2312"/>
          <w:color w:val="auto"/>
          <w:sz w:val="24"/>
          <w:szCs w:val="24"/>
        </w:rPr>
      </w:pPr>
      <w:r>
        <w:rPr>
          <w:rFonts w:hint="eastAsia" w:ascii="仿宋_GB2312" w:hAnsi="宋体" w:eastAsia="仿宋_GB2312"/>
          <w:color w:val="auto"/>
          <w:sz w:val="24"/>
          <w:szCs w:val="24"/>
        </w:rPr>
        <w:t>根据相关法律法规及四川省交通勘察设计研究院有限公司《生产经营项目外部供应采购管理办法》规定</w:t>
      </w:r>
      <w:r>
        <w:rPr>
          <w:rFonts w:ascii="仿宋_GB2312" w:hAnsi="宋体" w:eastAsia="仿宋_GB2312"/>
          <w:color w:val="auto"/>
          <w:sz w:val="24"/>
          <w:szCs w:val="24"/>
        </w:rPr>
        <w:t>,</w:t>
      </w:r>
      <w:r>
        <w:rPr>
          <w:rFonts w:hint="eastAsia" w:ascii="仿宋_GB2312" w:hAnsi="宋体" w:eastAsia="仿宋_GB2312"/>
          <w:color w:val="auto"/>
          <w:sz w:val="24"/>
          <w:szCs w:val="24"/>
        </w:rPr>
        <w:t>现</w:t>
      </w:r>
      <w:r>
        <w:rPr>
          <w:rFonts w:hint="eastAsia" w:ascii="仿宋_GB2312" w:hAnsi="宋体" w:eastAsia="仿宋_GB2312"/>
          <w:color w:val="auto"/>
          <w:sz w:val="24"/>
          <w:szCs w:val="24"/>
          <w:u w:val="single"/>
        </w:rPr>
        <w:t>S577德格县玉隆乡至甘孜县查龙镇新改建工</w:t>
      </w:r>
      <w:r>
        <w:rPr>
          <w:rFonts w:hint="eastAsia" w:ascii="仿宋_GB2312" w:hAnsi="宋体" w:eastAsia="仿宋_GB2312" w:cs="Times New Roman"/>
          <w:color w:val="auto"/>
          <w:sz w:val="24"/>
          <w:szCs w:val="24"/>
          <w:u w:val="single"/>
          <w:lang w:val="en-US" w:eastAsia="zh-CN"/>
        </w:rPr>
        <w:t>程</w:t>
      </w:r>
      <w:r>
        <w:rPr>
          <w:rFonts w:hint="eastAsia" w:ascii="仿宋_GB2312" w:eastAsia="仿宋_GB2312"/>
          <w:snapToGrid w:val="0"/>
          <w:color w:val="auto"/>
          <w:sz w:val="24"/>
          <w:szCs w:val="24"/>
        </w:rPr>
        <w:t>需进行</w:t>
      </w:r>
      <w:r>
        <w:rPr>
          <w:rFonts w:hint="eastAsia" w:ascii="仿宋_GB2312" w:eastAsia="仿宋_GB2312"/>
          <w:snapToGrid w:val="0"/>
          <w:color w:val="auto"/>
          <w:sz w:val="24"/>
          <w:szCs w:val="24"/>
          <w:u w:val="single"/>
        </w:rPr>
        <w:t>钻探劳务</w:t>
      </w:r>
      <w:r>
        <w:rPr>
          <w:rFonts w:hint="eastAsia" w:ascii="仿宋_GB2312" w:hAnsi="宋体" w:eastAsia="仿宋_GB2312"/>
          <w:color w:val="auto"/>
          <w:sz w:val="24"/>
          <w:szCs w:val="24"/>
        </w:rPr>
        <w:t>询价采购，现将有关事项说明如下：</w:t>
      </w:r>
    </w:p>
    <w:p w14:paraId="516AC8FB">
      <w:pPr>
        <w:keepNext w:val="0"/>
        <w:keepLines w:val="0"/>
        <w:pageBreakBefore w:val="0"/>
        <w:kinsoku/>
        <w:wordWrap/>
        <w:overflowPunct/>
        <w:topLinePunct w:val="0"/>
        <w:autoSpaceDE/>
        <w:autoSpaceDN/>
        <w:bidi w:val="0"/>
        <w:adjustRightInd w:val="0"/>
        <w:snapToGrid/>
        <w:spacing w:line="440" w:lineRule="exact"/>
        <w:ind w:firstLine="480"/>
        <w:textAlignment w:val="auto"/>
        <w:rPr>
          <w:rFonts w:ascii="仿宋_GB2312" w:hAnsi="宋体" w:eastAsia="仿宋_GB2312"/>
          <w:b/>
          <w:color w:val="auto"/>
          <w:sz w:val="24"/>
          <w:szCs w:val="24"/>
        </w:rPr>
      </w:pPr>
      <w:r>
        <w:rPr>
          <w:rFonts w:hint="eastAsia" w:ascii="仿宋_GB2312" w:hAnsi="宋体" w:eastAsia="仿宋_GB2312"/>
          <w:b/>
          <w:color w:val="auto"/>
          <w:sz w:val="24"/>
          <w:szCs w:val="24"/>
        </w:rPr>
        <w:t>一、项目概况</w:t>
      </w:r>
    </w:p>
    <w:p w14:paraId="5B29E467">
      <w:pPr>
        <w:keepNext w:val="0"/>
        <w:keepLines w:val="0"/>
        <w:pageBreakBefore w:val="0"/>
        <w:kinsoku/>
        <w:wordWrap/>
        <w:overflowPunct/>
        <w:topLinePunct w:val="0"/>
        <w:autoSpaceDE/>
        <w:autoSpaceDN/>
        <w:bidi w:val="0"/>
        <w:adjustRightInd w:val="0"/>
        <w:snapToGrid/>
        <w:spacing w:line="440" w:lineRule="exact"/>
        <w:ind w:firstLine="480"/>
        <w:textAlignment w:val="auto"/>
        <w:rPr>
          <w:rFonts w:ascii="仿宋_GB2312" w:hAnsi="宋体" w:eastAsia="仿宋_GB2312"/>
          <w:color w:val="auto"/>
          <w:sz w:val="24"/>
          <w:szCs w:val="24"/>
        </w:rPr>
      </w:pPr>
      <w:r>
        <w:rPr>
          <w:rFonts w:hint="eastAsia" w:ascii="仿宋_GB2312" w:hAnsi="宋体" w:eastAsia="仿宋_GB2312"/>
          <w:color w:val="auto"/>
          <w:sz w:val="24"/>
          <w:szCs w:val="24"/>
        </w:rPr>
        <w:t>（一）项目名称：</w:t>
      </w:r>
      <w:r>
        <w:rPr>
          <w:rFonts w:hint="eastAsia" w:ascii="仿宋_GB2312" w:eastAsia="仿宋_GB2312" w:cs="Times New Roman"/>
          <w:snapToGrid w:val="0"/>
          <w:color w:val="auto"/>
          <w:sz w:val="24"/>
          <w:szCs w:val="24"/>
          <w:u w:val="single"/>
          <w:lang w:eastAsia="zh-CN"/>
        </w:rPr>
        <w:t>S577德格县玉隆乡至甘孜县查龙镇新改建工程</w:t>
      </w:r>
      <w:r>
        <w:rPr>
          <w:rFonts w:hint="eastAsia" w:ascii="仿宋_GB2312" w:eastAsia="仿宋_GB2312" w:cs="Times New Roman"/>
          <w:snapToGrid w:val="0"/>
          <w:color w:val="auto"/>
          <w:sz w:val="24"/>
          <w:szCs w:val="24"/>
          <w:u w:val="single"/>
        </w:rPr>
        <w:t>钻探劳务</w:t>
      </w:r>
      <w:r>
        <w:rPr>
          <w:rFonts w:hint="eastAsia" w:ascii="仿宋_GB2312" w:hAnsi="宋体" w:eastAsia="仿宋_GB2312"/>
          <w:color w:val="auto"/>
          <w:sz w:val="24"/>
          <w:szCs w:val="24"/>
        </w:rPr>
        <w:t>；</w:t>
      </w:r>
    </w:p>
    <w:p w14:paraId="10D48B12">
      <w:pPr>
        <w:keepNext w:val="0"/>
        <w:keepLines w:val="0"/>
        <w:pageBreakBefore w:val="0"/>
        <w:kinsoku/>
        <w:wordWrap/>
        <w:overflowPunct/>
        <w:topLinePunct w:val="0"/>
        <w:autoSpaceDE/>
        <w:autoSpaceDN/>
        <w:bidi w:val="0"/>
        <w:adjustRightInd w:val="0"/>
        <w:snapToGrid/>
        <w:spacing w:line="440" w:lineRule="exact"/>
        <w:ind w:firstLine="480"/>
        <w:textAlignment w:val="auto"/>
        <w:rPr>
          <w:rFonts w:ascii="仿宋_GB2312" w:hAnsi="宋体" w:eastAsia="仿宋_GB2312"/>
          <w:color w:val="auto"/>
          <w:sz w:val="24"/>
          <w:szCs w:val="24"/>
        </w:rPr>
      </w:pPr>
      <w:r>
        <w:rPr>
          <w:rFonts w:hint="eastAsia" w:ascii="仿宋_GB2312" w:hAnsi="宋体" w:eastAsia="仿宋_GB2312"/>
          <w:color w:val="auto"/>
          <w:sz w:val="24"/>
          <w:szCs w:val="24"/>
        </w:rPr>
        <w:t>（二）项目地点：</w:t>
      </w:r>
      <w:r>
        <w:rPr>
          <w:rFonts w:hint="eastAsia" w:ascii="仿宋_GB2312" w:eastAsia="仿宋_GB2312"/>
          <w:snapToGrid w:val="0"/>
          <w:color w:val="auto"/>
          <w:sz w:val="24"/>
          <w:szCs w:val="24"/>
          <w:u w:val="single"/>
        </w:rPr>
        <w:t>四川省</w:t>
      </w:r>
      <w:r>
        <w:rPr>
          <w:rFonts w:hint="eastAsia" w:ascii="仿宋_GB2312" w:eastAsia="仿宋_GB2312"/>
          <w:snapToGrid w:val="0"/>
          <w:color w:val="auto"/>
          <w:sz w:val="24"/>
          <w:szCs w:val="24"/>
          <w:u w:val="single"/>
          <w:lang w:val="en-US" w:eastAsia="zh-CN"/>
        </w:rPr>
        <w:t>甘孜州</w:t>
      </w:r>
      <w:r>
        <w:rPr>
          <w:rFonts w:hint="eastAsia" w:ascii="仿宋_GB2312" w:hAnsi="宋体" w:eastAsia="仿宋_GB2312"/>
          <w:color w:val="auto"/>
          <w:sz w:val="24"/>
          <w:szCs w:val="24"/>
        </w:rPr>
        <w:t>；</w:t>
      </w:r>
    </w:p>
    <w:p w14:paraId="777F260E">
      <w:pPr>
        <w:keepNext w:val="0"/>
        <w:keepLines w:val="0"/>
        <w:pageBreakBefore w:val="0"/>
        <w:kinsoku/>
        <w:wordWrap/>
        <w:overflowPunct/>
        <w:topLinePunct w:val="0"/>
        <w:autoSpaceDE/>
        <w:autoSpaceDN/>
        <w:bidi w:val="0"/>
        <w:adjustRightInd w:val="0"/>
        <w:snapToGrid/>
        <w:spacing w:line="440" w:lineRule="exact"/>
        <w:ind w:firstLine="480"/>
        <w:textAlignment w:val="auto"/>
        <w:rPr>
          <w:rFonts w:hint="eastAsia" w:ascii="仿宋_GB2312" w:eastAsia="仿宋_GB2312" w:cs="Times New Roman"/>
          <w:snapToGrid w:val="0"/>
          <w:color w:val="auto"/>
          <w:sz w:val="24"/>
          <w:szCs w:val="24"/>
          <w:u w:val="single"/>
          <w:lang w:val="en-US" w:eastAsia="zh-CN"/>
        </w:rPr>
      </w:pPr>
      <w:r>
        <w:rPr>
          <w:rFonts w:hint="eastAsia" w:ascii="仿宋_GB2312" w:hAnsi="宋体" w:eastAsia="仿宋_GB2312"/>
          <w:color w:val="auto"/>
          <w:sz w:val="24"/>
          <w:szCs w:val="24"/>
        </w:rPr>
        <w:t>（三）项目规模：</w:t>
      </w:r>
      <w:r>
        <w:rPr>
          <w:rFonts w:hint="eastAsia" w:ascii="仿宋_GB2312" w:hAnsi="宋体" w:eastAsia="仿宋_GB2312" w:cs="Times New Roman"/>
          <w:color w:val="auto"/>
          <w:sz w:val="24"/>
          <w:szCs w:val="24"/>
          <w:u w:val="single"/>
          <w:lang w:val="en-US" w:eastAsia="zh-CN"/>
        </w:rPr>
        <w:t>S577德格县玉隆乡至甘孜县查龙镇新改建工程位于四川省甘孜藏族自治州德格县、甘孜县境内。项目起于德格县玉隆乡（起点接G317）,经玉隆乡、中扎科镇、上燃姑乡，止于甘孜县查龙镇（终点接S576）。项目全长约149.14公里，其中德格县境内约为109km，甘孜县境内40km，桥梁设置约26座（含比较线），无隧道，项目总投资约14.8亿元</w:t>
      </w:r>
      <w:r>
        <w:rPr>
          <w:rFonts w:hint="eastAsia" w:ascii="仿宋_GB2312" w:eastAsia="仿宋_GB2312" w:cs="Times New Roman"/>
          <w:snapToGrid w:val="0"/>
          <w:color w:val="auto"/>
          <w:sz w:val="24"/>
          <w:szCs w:val="24"/>
          <w:u w:val="single"/>
          <w:lang w:val="en-US" w:eastAsia="zh-CN"/>
        </w:rPr>
        <w:t>。</w:t>
      </w:r>
    </w:p>
    <w:p w14:paraId="0E477394">
      <w:pPr>
        <w:pStyle w:val="35"/>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hint="default" w:ascii="仿宋_GB2312" w:hAnsi="Calibri" w:eastAsia="仿宋_GB2312" w:cs="Times New Roman"/>
          <w:snapToGrid w:val="0"/>
          <w:color w:val="auto"/>
          <w:kern w:val="2"/>
          <w:sz w:val="24"/>
          <w:szCs w:val="24"/>
          <w:u w:val="single"/>
          <w:lang w:val="en-US" w:eastAsia="zh-CN" w:bidi="ar-SA"/>
        </w:rPr>
      </w:pPr>
      <w:r>
        <w:rPr>
          <w:rFonts w:hint="eastAsia" w:ascii="仿宋_GB2312" w:hAnsi="Calibri" w:eastAsia="仿宋_GB2312" w:cs="Times New Roman"/>
          <w:snapToGrid w:val="0"/>
          <w:color w:val="auto"/>
          <w:kern w:val="2"/>
          <w:sz w:val="24"/>
          <w:szCs w:val="24"/>
          <w:u w:val="single"/>
          <w:lang w:val="en-US" w:eastAsia="zh-CN" w:bidi="ar-SA"/>
        </w:rPr>
        <w:t>项目区位于高原地区，海拔高度3700～4700m，属于典型“高山峡谷、高原河谷”地貌，沟壑纵横。项目区内覆盖层主要为第四系冲洪积层、崩坡积层、冰水堆积层卵石土及碎石土，出露基岩为三叠系曲嘎寺组结晶灰岩、灰黑色板岩、变质砂岩夹千枚岩。预估地勘工作量约为2550m，水源主要为河流及山间沟水，局部地段取水相对困难。</w:t>
      </w:r>
    </w:p>
    <w:p w14:paraId="2F34D4F1">
      <w:pPr>
        <w:keepNext w:val="0"/>
        <w:keepLines w:val="0"/>
        <w:pageBreakBefore w:val="0"/>
        <w:kinsoku/>
        <w:wordWrap/>
        <w:overflowPunct/>
        <w:topLinePunct w:val="0"/>
        <w:autoSpaceDE/>
        <w:autoSpaceDN/>
        <w:bidi w:val="0"/>
        <w:adjustRightInd w:val="0"/>
        <w:snapToGrid/>
        <w:spacing w:line="440" w:lineRule="exact"/>
        <w:ind w:firstLine="480"/>
        <w:textAlignment w:val="auto"/>
        <w:rPr>
          <w:rFonts w:ascii="仿宋_GB2312" w:hAnsi="宋体" w:eastAsia="仿宋_GB2312"/>
          <w:color w:val="auto"/>
          <w:sz w:val="24"/>
          <w:szCs w:val="24"/>
          <w:u w:val="single"/>
        </w:rPr>
      </w:pPr>
      <w:r>
        <w:rPr>
          <w:rFonts w:hint="eastAsia" w:ascii="仿宋_GB2312" w:hAnsi="宋体" w:eastAsia="仿宋_GB2312"/>
          <w:color w:val="auto"/>
          <w:sz w:val="24"/>
          <w:szCs w:val="24"/>
        </w:rPr>
        <w:t>（四）工作内容：</w:t>
      </w:r>
      <w:r>
        <w:rPr>
          <w:rFonts w:hint="eastAsia" w:ascii="仿宋_GB2312" w:hAnsi="宋体" w:eastAsia="仿宋_GB2312"/>
          <w:color w:val="auto"/>
          <w:sz w:val="24"/>
          <w:szCs w:val="24"/>
          <w:u w:val="single"/>
        </w:rPr>
        <w:t>整个勘察项目的机械岩芯钻探和相应的原位测试（包含动探、标贯、压（注）水试验等）以及简易的水文试验（如抽水试验）工作。本项目工作量组成如下表</w:t>
      </w:r>
      <w:r>
        <w:rPr>
          <w:rFonts w:ascii="仿宋_GB2312" w:hAnsi="宋体" w:eastAsia="仿宋_GB2312"/>
          <w:color w:val="auto"/>
          <w:sz w:val="24"/>
          <w:szCs w:val="24"/>
          <w:u w:val="single"/>
        </w:rPr>
        <w:t>1</w:t>
      </w:r>
      <w:r>
        <w:rPr>
          <w:rFonts w:hint="eastAsia" w:ascii="仿宋_GB2312" w:hAnsi="宋体" w:eastAsia="仿宋_GB2312"/>
          <w:color w:val="auto"/>
          <w:sz w:val="24"/>
          <w:szCs w:val="24"/>
          <w:u w:val="single"/>
        </w:rPr>
        <w:t>，</w:t>
      </w:r>
      <w:r>
        <w:rPr>
          <w:rFonts w:hint="eastAsia" w:ascii="仿宋_GB2312" w:hAnsi="宋体" w:eastAsia="仿宋_GB2312"/>
          <w:color w:val="auto"/>
          <w:sz w:val="24"/>
          <w:szCs w:val="24"/>
          <w:u w:val="single"/>
          <w:lang w:eastAsia="zh-CN"/>
        </w:rPr>
        <w:t>该工程量仅为预估工程量，</w:t>
      </w:r>
      <w:r>
        <w:rPr>
          <w:rFonts w:hint="eastAsia" w:ascii="仿宋_GB2312" w:hAnsi="宋体" w:eastAsia="仿宋_GB2312"/>
          <w:color w:val="auto"/>
          <w:sz w:val="24"/>
          <w:szCs w:val="24"/>
          <w:u w:val="single"/>
        </w:rPr>
        <w:t>实施过程中，询价人根据实施情况调整工程量</w:t>
      </w:r>
      <w:r>
        <w:rPr>
          <w:rFonts w:hint="eastAsia" w:ascii="仿宋_GB2312" w:hAnsi="宋体" w:eastAsia="仿宋_GB2312"/>
          <w:color w:val="auto"/>
          <w:sz w:val="24"/>
          <w:szCs w:val="24"/>
        </w:rPr>
        <w:t>。</w:t>
      </w:r>
    </w:p>
    <w:p w14:paraId="534C83D6">
      <w:pPr>
        <w:adjustRightInd w:val="0"/>
        <w:spacing w:before="62" w:beforeLines="20" w:after="62" w:afterLines="20" w:line="360" w:lineRule="exact"/>
        <w:ind w:firstLine="482"/>
        <w:jc w:val="center"/>
        <w:rPr>
          <w:rFonts w:ascii="仿宋_GB2312" w:hAnsi="宋体" w:eastAsia="仿宋_GB2312"/>
          <w:color w:val="auto"/>
          <w:sz w:val="24"/>
          <w:szCs w:val="24"/>
        </w:rPr>
      </w:pPr>
      <w:r>
        <w:rPr>
          <w:rFonts w:hint="eastAsia" w:ascii="仿宋_GB2312" w:hAnsi="宋体" w:eastAsia="仿宋_GB2312"/>
          <w:color w:val="auto"/>
          <w:sz w:val="24"/>
          <w:szCs w:val="24"/>
        </w:rPr>
        <w:t>表</w:t>
      </w:r>
      <w:r>
        <w:rPr>
          <w:rFonts w:ascii="仿宋_GB2312" w:hAnsi="宋体" w:eastAsia="仿宋_GB2312"/>
          <w:color w:val="auto"/>
          <w:sz w:val="24"/>
          <w:szCs w:val="24"/>
        </w:rPr>
        <w:t xml:space="preserve">1 </w:t>
      </w:r>
      <w:r>
        <w:rPr>
          <w:rFonts w:hint="eastAsia" w:ascii="仿宋_GB2312" w:hAnsi="宋体" w:eastAsia="仿宋_GB2312"/>
          <w:color w:val="auto"/>
          <w:sz w:val="24"/>
          <w:szCs w:val="24"/>
        </w:rPr>
        <w:t>工作量组成表</w:t>
      </w:r>
    </w:p>
    <w:tbl>
      <w:tblPr>
        <w:tblStyle w:val="10"/>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3717"/>
        <w:gridCol w:w="2284"/>
        <w:gridCol w:w="1440"/>
      </w:tblGrid>
      <w:tr w14:paraId="43C95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0" w:hRule="atLeast"/>
          <w:tblHeader/>
          <w:jc w:val="center"/>
        </w:trPr>
        <w:tc>
          <w:tcPr>
            <w:tcW w:w="800" w:type="dxa"/>
            <w:noWrap/>
            <w:vAlign w:val="center"/>
          </w:tcPr>
          <w:p w14:paraId="6E64E2DA">
            <w:pPr>
              <w:widowControl/>
              <w:jc w:val="center"/>
              <w:rPr>
                <w:rFonts w:ascii="仿宋_GB2312" w:eastAsia="仿宋_GB2312" w:cs="宋体"/>
                <w:color w:val="auto"/>
                <w:kern w:val="0"/>
                <w:szCs w:val="21"/>
              </w:rPr>
            </w:pPr>
            <w:r>
              <w:rPr>
                <w:rFonts w:hint="eastAsia" w:ascii="仿宋_GB2312" w:hAnsi="宋体" w:eastAsia="仿宋_GB2312" w:cs="宋体"/>
                <w:color w:val="auto"/>
                <w:kern w:val="0"/>
                <w:szCs w:val="21"/>
              </w:rPr>
              <w:t>序号</w:t>
            </w:r>
          </w:p>
        </w:tc>
        <w:tc>
          <w:tcPr>
            <w:tcW w:w="3717" w:type="dxa"/>
            <w:vAlign w:val="center"/>
          </w:tcPr>
          <w:p w14:paraId="71CC892B">
            <w:pPr>
              <w:widowControl/>
              <w:jc w:val="center"/>
              <w:rPr>
                <w:rFonts w:ascii="仿宋_GB2312" w:eastAsia="仿宋_GB2312" w:cs="宋体"/>
                <w:color w:val="auto"/>
                <w:kern w:val="0"/>
                <w:szCs w:val="21"/>
              </w:rPr>
            </w:pPr>
            <w:r>
              <w:rPr>
                <w:rFonts w:hint="eastAsia" w:ascii="仿宋_GB2312" w:hAnsi="宋体" w:eastAsia="仿宋_GB2312" w:cs="宋体"/>
                <w:color w:val="auto"/>
                <w:kern w:val="0"/>
                <w:szCs w:val="21"/>
              </w:rPr>
              <w:t>孔深范围及类型或工作内容</w:t>
            </w:r>
          </w:p>
        </w:tc>
        <w:tc>
          <w:tcPr>
            <w:tcW w:w="2284" w:type="dxa"/>
            <w:vAlign w:val="center"/>
          </w:tcPr>
          <w:p w14:paraId="5733D520">
            <w:pPr>
              <w:jc w:val="center"/>
              <w:rPr>
                <w:rFonts w:ascii="仿宋_GB2312" w:eastAsia="仿宋_GB2312" w:cs="宋体"/>
                <w:color w:val="auto"/>
                <w:kern w:val="0"/>
                <w:szCs w:val="21"/>
              </w:rPr>
            </w:pPr>
            <w:r>
              <w:rPr>
                <w:rFonts w:hint="eastAsia" w:ascii="仿宋_GB2312" w:hAnsi="宋体" w:eastAsia="仿宋_GB2312" w:cs="宋体"/>
                <w:color w:val="auto"/>
                <w:kern w:val="0"/>
                <w:szCs w:val="21"/>
              </w:rPr>
              <w:t>预估工作量</w:t>
            </w:r>
          </w:p>
        </w:tc>
        <w:tc>
          <w:tcPr>
            <w:tcW w:w="1440" w:type="dxa"/>
            <w:noWrap/>
            <w:vAlign w:val="center"/>
          </w:tcPr>
          <w:p w14:paraId="2A5821C9">
            <w:pPr>
              <w:jc w:val="center"/>
              <w:rPr>
                <w:rFonts w:ascii="仿宋_GB2312" w:eastAsia="仿宋_GB2312" w:cs="宋体"/>
                <w:color w:val="auto"/>
                <w:kern w:val="0"/>
                <w:szCs w:val="21"/>
              </w:rPr>
            </w:pPr>
            <w:r>
              <w:rPr>
                <w:rFonts w:hint="eastAsia" w:ascii="仿宋_GB2312" w:eastAsia="仿宋_GB2312" w:cs="宋体"/>
                <w:color w:val="auto"/>
                <w:kern w:val="0"/>
                <w:szCs w:val="21"/>
              </w:rPr>
              <w:t>备注</w:t>
            </w:r>
          </w:p>
        </w:tc>
      </w:tr>
      <w:tr w14:paraId="62F93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800" w:type="dxa"/>
            <w:noWrap/>
            <w:vAlign w:val="center"/>
          </w:tcPr>
          <w:p w14:paraId="13BCB1B1">
            <w:pPr>
              <w:widowControl/>
              <w:jc w:val="center"/>
              <w:rPr>
                <w:rFonts w:ascii="仿宋_GB2312" w:eastAsia="仿宋_GB2312" w:cs="宋体"/>
                <w:color w:val="auto"/>
                <w:kern w:val="0"/>
                <w:szCs w:val="21"/>
              </w:rPr>
            </w:pPr>
            <w:r>
              <w:rPr>
                <w:rFonts w:ascii="仿宋_GB2312" w:hAnsi="宋体" w:eastAsia="仿宋_GB2312" w:cs="宋体"/>
                <w:color w:val="auto"/>
                <w:kern w:val="0"/>
                <w:szCs w:val="21"/>
              </w:rPr>
              <w:t>1</w:t>
            </w:r>
          </w:p>
        </w:tc>
        <w:tc>
          <w:tcPr>
            <w:tcW w:w="3717" w:type="dxa"/>
            <w:vAlign w:val="center"/>
          </w:tcPr>
          <w:p w14:paraId="64ABBA49">
            <w:pPr>
              <w:widowControl/>
              <w:jc w:val="center"/>
              <w:rPr>
                <w:rFonts w:ascii="仿宋_GB2312" w:eastAsia="仿宋_GB2312" w:cs="宋体"/>
                <w:color w:val="auto"/>
                <w:kern w:val="0"/>
                <w:szCs w:val="21"/>
              </w:rPr>
            </w:pPr>
            <w:r>
              <w:rPr>
                <w:rFonts w:ascii="仿宋_GB2312" w:eastAsia="仿宋_GB2312" w:cs="宋体"/>
                <w:color w:val="auto"/>
                <w:kern w:val="0"/>
                <w:szCs w:val="21"/>
              </w:rPr>
              <w:t>0</w:t>
            </w:r>
            <w:r>
              <w:rPr>
                <w:rFonts w:hint="eastAsia" w:ascii="仿宋_GB2312" w:eastAsia="仿宋_GB2312" w:cs="宋体"/>
                <w:color w:val="auto"/>
                <w:kern w:val="0"/>
                <w:szCs w:val="21"/>
              </w:rPr>
              <w:t>～</w:t>
            </w:r>
            <w:r>
              <w:rPr>
                <w:rFonts w:hint="eastAsia" w:ascii="仿宋_GB2312" w:eastAsia="仿宋_GB2312" w:cs="宋体"/>
                <w:color w:val="auto"/>
                <w:kern w:val="0"/>
                <w:szCs w:val="21"/>
                <w:lang w:val="en-US" w:eastAsia="zh-CN"/>
              </w:rPr>
              <w:t>5</w:t>
            </w:r>
            <w:r>
              <w:rPr>
                <w:rFonts w:ascii="仿宋_GB2312" w:eastAsia="仿宋_GB2312" w:cs="宋体"/>
                <w:color w:val="auto"/>
                <w:kern w:val="0"/>
                <w:szCs w:val="21"/>
              </w:rPr>
              <w:t>0m(</w:t>
            </w:r>
            <w:r>
              <w:rPr>
                <w:rFonts w:hint="eastAsia" w:ascii="仿宋_GB2312" w:eastAsia="仿宋_GB2312" w:cs="宋体"/>
                <w:color w:val="auto"/>
                <w:kern w:val="0"/>
                <w:szCs w:val="21"/>
              </w:rPr>
              <w:t>含</w:t>
            </w:r>
            <w:r>
              <w:rPr>
                <w:rFonts w:hint="eastAsia" w:ascii="仿宋_GB2312" w:eastAsia="仿宋_GB2312" w:cs="宋体"/>
                <w:color w:val="auto"/>
                <w:kern w:val="0"/>
                <w:szCs w:val="21"/>
                <w:lang w:val="en-US" w:eastAsia="zh-CN"/>
              </w:rPr>
              <w:t>5</w:t>
            </w:r>
            <w:r>
              <w:rPr>
                <w:rFonts w:ascii="仿宋_GB2312" w:eastAsia="仿宋_GB2312" w:cs="宋体"/>
                <w:color w:val="auto"/>
                <w:kern w:val="0"/>
                <w:szCs w:val="21"/>
              </w:rPr>
              <w:t>0m)</w:t>
            </w:r>
            <w:r>
              <w:rPr>
                <w:rFonts w:hint="eastAsia" w:ascii="仿宋_GB2312" w:eastAsia="仿宋_GB2312" w:cs="宋体"/>
                <w:color w:val="auto"/>
                <w:kern w:val="0"/>
                <w:szCs w:val="21"/>
              </w:rPr>
              <w:t>孔深钻孔，细粒土、粗粒土、基岩</w:t>
            </w:r>
          </w:p>
        </w:tc>
        <w:tc>
          <w:tcPr>
            <w:tcW w:w="2284" w:type="dxa"/>
            <w:vAlign w:val="center"/>
          </w:tcPr>
          <w:p w14:paraId="0060B4B3">
            <w:pPr>
              <w:widowControl/>
              <w:jc w:val="center"/>
              <w:rPr>
                <w:rFonts w:ascii="仿宋_GB2312" w:eastAsia="仿宋_GB2312" w:cs="宋体"/>
                <w:color w:val="auto"/>
                <w:kern w:val="0"/>
                <w:szCs w:val="21"/>
              </w:rPr>
            </w:pPr>
            <w:r>
              <w:rPr>
                <w:rFonts w:hint="eastAsia" w:ascii="仿宋_GB2312" w:eastAsia="仿宋_GB2312" w:cs="宋体"/>
                <w:b/>
                <w:color w:val="auto"/>
                <w:kern w:val="0"/>
                <w:szCs w:val="21"/>
                <w:u w:val="single"/>
                <w:lang w:val="en-US" w:eastAsia="zh-CN"/>
              </w:rPr>
              <w:t>255</w:t>
            </w:r>
            <w:r>
              <w:rPr>
                <w:rFonts w:ascii="仿宋_GB2312" w:eastAsia="仿宋_GB2312" w:cs="宋体"/>
                <w:b/>
                <w:color w:val="auto"/>
                <w:kern w:val="0"/>
                <w:szCs w:val="21"/>
                <w:u w:val="single"/>
              </w:rPr>
              <w:t>0</w:t>
            </w:r>
            <w:r>
              <w:rPr>
                <w:rFonts w:hint="eastAsia" w:ascii="仿宋_GB2312" w:hAnsi="宋体" w:eastAsia="仿宋_GB2312" w:cs="宋体"/>
                <w:color w:val="auto"/>
                <w:kern w:val="0"/>
                <w:szCs w:val="21"/>
              </w:rPr>
              <w:t>（米）</w:t>
            </w:r>
          </w:p>
        </w:tc>
        <w:tc>
          <w:tcPr>
            <w:tcW w:w="1440" w:type="dxa"/>
            <w:noWrap/>
            <w:vAlign w:val="center"/>
          </w:tcPr>
          <w:p w14:paraId="33AE26F5">
            <w:pPr>
              <w:widowControl/>
              <w:jc w:val="center"/>
              <w:rPr>
                <w:rFonts w:ascii="仿宋_GB2312" w:eastAsia="仿宋_GB2312" w:cs="宋体"/>
                <w:color w:val="auto"/>
                <w:kern w:val="0"/>
                <w:szCs w:val="21"/>
              </w:rPr>
            </w:pPr>
          </w:p>
        </w:tc>
      </w:tr>
      <w:tr w14:paraId="5833A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0" w:type="dxa"/>
            <w:noWrap/>
            <w:vAlign w:val="center"/>
          </w:tcPr>
          <w:p w14:paraId="578C4BEC">
            <w:pPr>
              <w:widowControl/>
              <w:jc w:val="center"/>
              <w:rPr>
                <w:rFonts w:ascii="仿宋_GB2312" w:eastAsia="仿宋_GB2312" w:cs="宋体"/>
                <w:color w:val="auto"/>
                <w:kern w:val="0"/>
                <w:szCs w:val="21"/>
              </w:rPr>
            </w:pPr>
            <w:r>
              <w:rPr>
                <w:rFonts w:hint="eastAsia" w:ascii="仿宋_GB2312" w:eastAsia="仿宋_GB2312" w:cs="宋体"/>
                <w:color w:val="auto"/>
                <w:kern w:val="0"/>
                <w:szCs w:val="21"/>
              </w:rPr>
              <w:t>合计</w:t>
            </w:r>
          </w:p>
        </w:tc>
        <w:tc>
          <w:tcPr>
            <w:tcW w:w="3717" w:type="dxa"/>
            <w:vAlign w:val="center"/>
          </w:tcPr>
          <w:p w14:paraId="5BE5526D">
            <w:pPr>
              <w:jc w:val="center"/>
              <w:rPr>
                <w:rFonts w:ascii="仿宋_GB2312" w:eastAsia="仿宋_GB2312" w:cs="宋体"/>
                <w:color w:val="auto"/>
                <w:kern w:val="0"/>
                <w:szCs w:val="21"/>
              </w:rPr>
            </w:pPr>
            <w:r>
              <w:rPr>
                <w:rFonts w:hint="eastAsia" w:ascii="仿宋_GB2312" w:eastAsia="仿宋_GB2312" w:cs="宋体"/>
                <w:color w:val="auto"/>
                <w:kern w:val="0"/>
                <w:szCs w:val="21"/>
              </w:rPr>
              <w:t>钻探</w:t>
            </w:r>
          </w:p>
        </w:tc>
        <w:tc>
          <w:tcPr>
            <w:tcW w:w="2284" w:type="dxa"/>
            <w:noWrap/>
            <w:vAlign w:val="center"/>
          </w:tcPr>
          <w:p w14:paraId="4471E22F">
            <w:pPr>
              <w:widowControl/>
              <w:jc w:val="center"/>
              <w:rPr>
                <w:rFonts w:ascii="仿宋_GB2312" w:eastAsia="仿宋_GB2312" w:cs="宋体"/>
                <w:color w:val="auto"/>
                <w:kern w:val="0"/>
                <w:szCs w:val="21"/>
              </w:rPr>
            </w:pPr>
            <w:r>
              <w:rPr>
                <w:rFonts w:hint="eastAsia" w:ascii="仿宋_GB2312" w:eastAsia="仿宋_GB2312" w:cs="宋体"/>
                <w:b/>
                <w:color w:val="auto"/>
                <w:kern w:val="0"/>
                <w:szCs w:val="21"/>
                <w:u w:val="single"/>
                <w:lang w:val="en-US" w:eastAsia="zh-CN"/>
              </w:rPr>
              <w:t>2550</w:t>
            </w:r>
            <w:r>
              <w:rPr>
                <w:rFonts w:hint="eastAsia" w:ascii="仿宋_GB2312" w:hAnsi="宋体" w:eastAsia="仿宋_GB2312" w:cs="宋体"/>
                <w:color w:val="auto"/>
                <w:kern w:val="0"/>
                <w:szCs w:val="21"/>
              </w:rPr>
              <w:t>（米）</w:t>
            </w:r>
          </w:p>
        </w:tc>
        <w:tc>
          <w:tcPr>
            <w:tcW w:w="1440" w:type="dxa"/>
          </w:tcPr>
          <w:p w14:paraId="02B07294">
            <w:pPr>
              <w:widowControl/>
              <w:jc w:val="center"/>
              <w:rPr>
                <w:rFonts w:ascii="仿宋_GB2312" w:eastAsia="仿宋_GB2312" w:cs="宋体"/>
                <w:color w:val="auto"/>
                <w:kern w:val="0"/>
                <w:szCs w:val="21"/>
              </w:rPr>
            </w:pPr>
          </w:p>
        </w:tc>
      </w:tr>
    </w:tbl>
    <w:p w14:paraId="1195873A">
      <w:pPr>
        <w:adjustRightInd w:val="0"/>
        <w:spacing w:line="360" w:lineRule="exact"/>
        <w:ind w:firstLine="480"/>
        <w:rPr>
          <w:rFonts w:ascii="仿宋_GB2312" w:hAnsi="宋体" w:eastAsia="仿宋_GB2312"/>
          <w:b/>
          <w:color w:val="auto"/>
          <w:sz w:val="24"/>
        </w:rPr>
      </w:pPr>
      <w:r>
        <w:rPr>
          <w:rFonts w:hint="eastAsia" w:ascii="仿宋_GB2312" w:hAnsi="宋体" w:eastAsia="仿宋_GB2312"/>
          <w:b/>
          <w:color w:val="auto"/>
          <w:sz w:val="18"/>
          <w:szCs w:val="18"/>
        </w:rPr>
        <w:t>注：粗粒土指碎、块石土，漂、卵石土等。</w:t>
      </w:r>
    </w:p>
    <w:p w14:paraId="16D01BC2">
      <w:pPr>
        <w:rPr>
          <w:rFonts w:hint="eastAsia" w:ascii="仿宋_GB2312" w:hAnsi="宋体" w:eastAsia="仿宋_GB2312"/>
          <w:b/>
          <w:color w:val="auto"/>
          <w:sz w:val="24"/>
          <w:szCs w:val="24"/>
        </w:rPr>
      </w:pPr>
      <w:r>
        <w:rPr>
          <w:rFonts w:hint="eastAsia" w:ascii="仿宋_GB2312" w:hAnsi="宋体" w:eastAsia="仿宋_GB2312"/>
          <w:b/>
          <w:color w:val="auto"/>
          <w:sz w:val="24"/>
          <w:szCs w:val="24"/>
        </w:rPr>
        <w:br w:type="page"/>
      </w:r>
    </w:p>
    <w:p w14:paraId="59174022">
      <w:pPr>
        <w:adjustRightInd w:val="0"/>
        <w:spacing w:line="360" w:lineRule="exact"/>
        <w:ind w:firstLine="480"/>
        <w:rPr>
          <w:rFonts w:ascii="仿宋_GB2312" w:hAnsi="宋体" w:eastAsia="仿宋_GB2312"/>
          <w:b/>
          <w:color w:val="auto"/>
          <w:sz w:val="24"/>
          <w:szCs w:val="24"/>
        </w:rPr>
      </w:pPr>
      <w:r>
        <w:rPr>
          <w:rFonts w:hint="eastAsia" w:ascii="仿宋_GB2312" w:hAnsi="宋体" w:eastAsia="仿宋_GB2312"/>
          <w:b/>
          <w:color w:val="auto"/>
          <w:sz w:val="24"/>
          <w:szCs w:val="24"/>
        </w:rPr>
        <w:t>二、询价须知</w:t>
      </w:r>
    </w:p>
    <w:p w14:paraId="62F3D05B">
      <w:pPr>
        <w:adjustRightInd w:val="0"/>
        <w:spacing w:line="360" w:lineRule="exact"/>
        <w:ind w:firstLine="480" w:firstLineChars="200"/>
        <w:rPr>
          <w:rFonts w:ascii="仿宋_GB2312" w:hAnsi="宋体" w:eastAsia="仿宋_GB2312"/>
          <w:color w:val="auto"/>
          <w:sz w:val="24"/>
        </w:rPr>
      </w:pPr>
      <w:r>
        <w:rPr>
          <w:rFonts w:hint="eastAsia" w:ascii="仿宋_GB2312" w:hAnsi="宋体" w:eastAsia="仿宋_GB2312"/>
          <w:color w:val="auto"/>
          <w:sz w:val="24"/>
        </w:rPr>
        <w:t>（一）资格要求：独立法人。潜在供应商限定在四川省交通勘察设计研究院有限公司合格供应商库内。</w:t>
      </w:r>
    </w:p>
    <w:p w14:paraId="12CA38E2">
      <w:pPr>
        <w:adjustRightInd w:val="0"/>
        <w:spacing w:line="360" w:lineRule="exact"/>
        <w:ind w:firstLine="480" w:firstLineChars="200"/>
        <w:rPr>
          <w:rFonts w:ascii="仿宋_GB2312" w:hAnsi="宋体" w:eastAsia="仿宋_GB2312"/>
          <w:color w:val="auto"/>
          <w:sz w:val="24"/>
          <w:szCs w:val="24"/>
          <w:u w:val="none"/>
        </w:rPr>
      </w:pPr>
      <w:r>
        <w:rPr>
          <w:rFonts w:hint="eastAsia" w:ascii="仿宋_GB2312" w:hAnsi="宋体" w:eastAsia="仿宋_GB2312"/>
          <w:color w:val="auto"/>
          <w:sz w:val="24"/>
          <w:szCs w:val="24"/>
        </w:rPr>
        <w:t>（二）资质要求：</w:t>
      </w:r>
      <w:r>
        <w:rPr>
          <w:rFonts w:hint="eastAsia" w:ascii="仿宋_GB2312" w:hAnsi="宋体" w:eastAsia="仿宋_GB2312"/>
          <w:color w:val="auto"/>
          <w:sz w:val="24"/>
          <w:szCs w:val="24"/>
          <w:u w:val="none"/>
        </w:rPr>
        <w:t>具有劳务类（工程钻探、凿井）或劳务类（工程钻探）资质（对于超出有效期的资质证书，若因政策原因自动续期或取消行政审批以其他方式进行监管的，需要提供相关证明文件）。</w:t>
      </w:r>
    </w:p>
    <w:p w14:paraId="47A69F1D">
      <w:pPr>
        <w:pStyle w:val="28"/>
        <w:shd w:val="clear" w:color="auto" w:fill="FFFFFF"/>
        <w:adjustRightInd w:val="0"/>
        <w:spacing w:before="0" w:beforeAutospacing="0" w:after="0" w:afterAutospacing="0" w:line="360" w:lineRule="exact"/>
        <w:ind w:firstLine="480" w:firstLineChars="200"/>
        <w:rPr>
          <w:rFonts w:ascii="仿宋_GB2312" w:eastAsia="仿宋_GB2312" w:cs="Times New Roman"/>
          <w:b/>
          <w:color w:val="auto"/>
          <w:kern w:val="2"/>
        </w:rPr>
      </w:pPr>
      <w:r>
        <w:rPr>
          <w:rFonts w:hint="eastAsia" w:ascii="仿宋_GB2312" w:eastAsia="仿宋_GB2312"/>
          <w:color w:val="auto"/>
        </w:rPr>
        <w:t>（三）业绩要求：</w:t>
      </w:r>
      <w:bookmarkStart w:id="0" w:name="_Hlk99458516"/>
      <w:r>
        <w:rPr>
          <w:rFonts w:hint="eastAsia" w:ascii="仿宋_GB2312" w:eastAsia="仿宋_GB2312" w:cs="Times New Roman"/>
          <w:b w:val="0"/>
          <w:bCs/>
          <w:color w:val="auto"/>
          <w:kern w:val="2"/>
        </w:rPr>
        <w:t>近三年（202</w:t>
      </w:r>
      <w:r>
        <w:rPr>
          <w:rFonts w:hint="eastAsia" w:ascii="仿宋_GB2312" w:eastAsia="仿宋_GB2312" w:cs="Times New Roman"/>
          <w:b w:val="0"/>
          <w:bCs/>
          <w:color w:val="auto"/>
          <w:kern w:val="2"/>
          <w:lang w:val="en-US" w:eastAsia="zh-CN"/>
        </w:rPr>
        <w:t>1</w:t>
      </w:r>
      <w:r>
        <w:rPr>
          <w:rFonts w:hint="eastAsia" w:ascii="仿宋_GB2312" w:eastAsia="仿宋_GB2312" w:cs="Times New Roman"/>
          <w:b w:val="0"/>
          <w:bCs/>
          <w:color w:val="auto"/>
          <w:kern w:val="2"/>
        </w:rPr>
        <w:t>年1月1日至今）</w:t>
      </w:r>
      <w:r>
        <w:rPr>
          <w:rFonts w:hint="eastAsia" w:ascii="仿宋_GB2312" w:eastAsia="仿宋_GB2312" w:cs="Times New Roman"/>
          <w:b w:val="0"/>
          <w:bCs/>
          <w:color w:val="auto"/>
          <w:kern w:val="2"/>
          <w:lang w:eastAsia="zh-CN"/>
        </w:rPr>
        <w:t>完成</w:t>
      </w:r>
      <w:r>
        <w:rPr>
          <w:rFonts w:hint="eastAsia" w:ascii="仿宋_GB2312" w:eastAsia="仿宋_GB2312" w:cs="Times New Roman"/>
          <w:b w:val="0"/>
          <w:bCs/>
          <w:color w:val="auto"/>
          <w:kern w:val="2"/>
        </w:rPr>
        <w:t>至少一个</w:t>
      </w:r>
      <w:r>
        <w:rPr>
          <w:rFonts w:hint="eastAsia" w:ascii="仿宋_GB2312" w:hAnsi="宋体" w:eastAsia="仿宋_GB2312"/>
          <w:sz w:val="24"/>
          <w:lang w:eastAsia="zh-CN"/>
        </w:rPr>
        <w:t>高海拔地区</w:t>
      </w:r>
      <w:r>
        <w:rPr>
          <w:rFonts w:hint="eastAsia" w:ascii="仿宋_GB2312" w:eastAsia="仿宋_GB2312" w:cs="Times New Roman"/>
          <w:b w:val="0"/>
          <w:bCs/>
          <w:color w:val="auto"/>
          <w:kern w:val="2"/>
        </w:rPr>
        <w:t>钻探劳务项目业绩（以合同签订时间为准）</w:t>
      </w:r>
      <w:bookmarkEnd w:id="0"/>
      <w:r>
        <w:rPr>
          <w:rFonts w:hint="eastAsia" w:ascii="仿宋_GB2312" w:eastAsia="仿宋_GB2312" w:cs="Times New Roman"/>
          <w:b/>
          <w:color w:val="auto"/>
          <w:kern w:val="2"/>
        </w:rPr>
        <w:t>。</w:t>
      </w:r>
    </w:p>
    <w:p w14:paraId="7FEE6A1D">
      <w:pPr>
        <w:pStyle w:val="28"/>
        <w:shd w:val="clear" w:color="auto" w:fill="FFFFFF"/>
        <w:adjustRightInd w:val="0"/>
        <w:spacing w:before="0" w:beforeAutospacing="0" w:after="0" w:afterAutospacing="0" w:line="360" w:lineRule="exact"/>
        <w:ind w:firstLine="480" w:firstLineChars="200"/>
        <w:rPr>
          <w:rFonts w:hint="eastAsia" w:ascii="仿宋_GB2312" w:eastAsia="仿宋_GB2312"/>
          <w:color w:val="auto"/>
        </w:rPr>
      </w:pPr>
      <w:r>
        <w:rPr>
          <w:rFonts w:hint="eastAsia" w:ascii="仿宋_GB2312" w:eastAsia="仿宋_GB2312"/>
          <w:color w:val="auto"/>
        </w:rPr>
        <w:t>（四）人员要求：</w:t>
      </w:r>
    </w:p>
    <w:p w14:paraId="2E0C39A8">
      <w:pPr>
        <w:pStyle w:val="28"/>
        <w:shd w:val="clear" w:color="auto" w:fill="FFFFFF"/>
        <w:adjustRightInd w:val="0"/>
        <w:spacing w:before="0" w:beforeAutospacing="0" w:after="0" w:afterAutospacing="0" w:line="360" w:lineRule="exact"/>
        <w:ind w:firstLine="480" w:firstLineChars="200"/>
        <w:rPr>
          <w:rFonts w:hint="eastAsia" w:ascii="仿宋_GB2312" w:hAnsi="Calibri" w:eastAsia="仿宋_GB2312" w:cs="Times New Roman"/>
          <w:kern w:val="2"/>
          <w:sz w:val="24"/>
          <w:szCs w:val="24"/>
          <w:lang w:val="en-US" w:eastAsia="zh-CN" w:bidi="ar-SA"/>
        </w:rPr>
      </w:pPr>
      <w:r>
        <w:rPr>
          <w:rFonts w:hint="eastAsia" w:ascii="仿宋_GB2312" w:hAnsi="宋体" w:eastAsia="仿宋_GB2312" w:cs="宋体"/>
          <w:color w:val="auto"/>
          <w:kern w:val="0"/>
          <w:sz w:val="24"/>
          <w:szCs w:val="24"/>
          <w:lang w:val="en-US" w:eastAsia="zh-CN" w:bidi="ar-SA"/>
        </w:rPr>
        <w:t>提供满足本项目技术及工期要求的专业技术人员团队，如工人、机班长、协调人员及现场负责人等（填报格式详见附件“劳动力计划表”）。</w:t>
      </w:r>
    </w:p>
    <w:p w14:paraId="2D51890C">
      <w:pPr>
        <w:spacing w:line="360" w:lineRule="auto"/>
        <w:ind w:firstLine="420"/>
        <w:rPr>
          <w:rFonts w:hint="eastAsia" w:ascii="仿宋_GB2312" w:hAnsi="宋体" w:eastAsia="仿宋_GB2312" w:cs="宋体"/>
          <w:color w:val="auto"/>
          <w:kern w:val="0"/>
          <w:sz w:val="24"/>
          <w:szCs w:val="24"/>
          <w:lang w:val="en-US" w:eastAsia="zh-CN" w:bidi="ar-SA"/>
        </w:rPr>
      </w:pPr>
      <w:r>
        <w:rPr>
          <w:rFonts w:hint="eastAsia" w:ascii="仿宋_GB2312" w:eastAsia="仿宋_GB2312"/>
          <w:color w:val="auto"/>
        </w:rPr>
        <w:t>（五）</w:t>
      </w:r>
      <w:r>
        <w:rPr>
          <w:rFonts w:hint="eastAsia" w:ascii="仿宋_GB2312" w:hAnsi="宋体" w:eastAsia="仿宋_GB2312" w:cs="宋体"/>
          <w:color w:val="auto"/>
          <w:kern w:val="0"/>
          <w:sz w:val="24"/>
          <w:szCs w:val="24"/>
          <w:lang w:val="en-US" w:eastAsia="zh-CN" w:bidi="ar-SA"/>
        </w:rPr>
        <w:t>设备要求：</w:t>
      </w:r>
    </w:p>
    <w:p w14:paraId="3239710E">
      <w:pPr>
        <w:spacing w:line="360" w:lineRule="auto"/>
        <w:ind w:firstLine="420"/>
        <w:rPr>
          <w:rFonts w:hint="eastAsia" w:ascii="仿宋_GB2312" w:hAnsi="宋体" w:eastAsia="仿宋_GB2312" w:cs="宋体"/>
          <w:color w:val="auto"/>
          <w:kern w:val="0"/>
          <w:sz w:val="24"/>
          <w:szCs w:val="24"/>
          <w:lang w:val="en-US" w:eastAsia="zh-CN" w:bidi="ar-SA"/>
        </w:rPr>
      </w:pPr>
      <w:r>
        <w:rPr>
          <w:rFonts w:hint="eastAsia" w:ascii="仿宋_GB2312" w:hAnsi="宋体" w:eastAsia="仿宋_GB2312" w:cs="宋体"/>
          <w:color w:val="auto"/>
          <w:kern w:val="0"/>
          <w:sz w:val="24"/>
          <w:szCs w:val="24"/>
          <w:lang w:val="en-US" w:eastAsia="zh-CN" w:bidi="ar-SA"/>
        </w:rPr>
        <w:t>①0＜H≤100m孔深段钻孔，钻机至少3台。须采用XY-100型或XY-150型或满足孔深需求且性能更优的钻机（详细填写拟投入本项目的主要勘察设备表）。</w:t>
      </w:r>
    </w:p>
    <w:p w14:paraId="5EFA36F6">
      <w:pPr>
        <w:spacing w:line="360" w:lineRule="auto"/>
        <w:ind w:firstLine="420"/>
        <w:rPr>
          <w:rFonts w:ascii="仿宋_GB2312" w:eastAsia="仿宋_GB2312"/>
          <w:color w:val="auto"/>
        </w:rPr>
      </w:pPr>
      <w:r>
        <w:rPr>
          <w:rFonts w:hint="eastAsia" w:ascii="仿宋_GB2312" w:hAnsi="宋体" w:eastAsia="仿宋_GB2312" w:cs="宋体"/>
          <w:color w:val="auto"/>
          <w:kern w:val="0"/>
          <w:sz w:val="24"/>
          <w:szCs w:val="24"/>
          <w:lang w:val="en-US" w:eastAsia="zh-CN" w:bidi="ar-SA"/>
        </w:rPr>
        <w:t>②100＜H≤300m孔深段钻孔，钻机1台。须采用XY-2型或XY-4型或全液压型钻机或满足孔深需求且性能更优的钻机（详细填写拟投入本项目的主要勘察设备表）。</w:t>
      </w:r>
    </w:p>
    <w:p w14:paraId="5B778055">
      <w:pPr>
        <w:adjustRightInd w:val="0"/>
        <w:spacing w:line="360" w:lineRule="exact"/>
        <w:ind w:firstLine="480" w:firstLineChars="200"/>
        <w:rPr>
          <w:rFonts w:ascii="仿宋_GB2312" w:eastAsia="仿宋_GB2312"/>
          <w:color w:val="auto"/>
        </w:rPr>
      </w:pPr>
      <w:r>
        <w:rPr>
          <w:rFonts w:hint="eastAsia" w:ascii="仿宋_GB2312" w:hAnsi="宋体" w:eastAsia="仿宋_GB2312"/>
          <w:color w:val="auto"/>
          <w:sz w:val="24"/>
          <w:szCs w:val="24"/>
        </w:rPr>
        <w:t>（六）工期要求：自发出工作通知单次日起</w:t>
      </w:r>
      <w:r>
        <w:rPr>
          <w:rFonts w:ascii="仿宋_GB2312" w:hAnsi="宋体" w:eastAsia="仿宋_GB2312"/>
          <w:b/>
          <w:color w:val="auto"/>
          <w:sz w:val="24"/>
          <w:szCs w:val="24"/>
          <w:u w:val="single"/>
        </w:rPr>
        <w:t>40</w:t>
      </w:r>
      <w:r>
        <w:rPr>
          <w:rFonts w:hint="eastAsia" w:ascii="仿宋_GB2312" w:hAnsi="宋体" w:eastAsia="仿宋_GB2312"/>
          <w:color w:val="auto"/>
          <w:sz w:val="24"/>
          <w:szCs w:val="24"/>
        </w:rPr>
        <w:t>日历天。</w:t>
      </w:r>
    </w:p>
    <w:p w14:paraId="09CEE641">
      <w:pPr>
        <w:pStyle w:val="28"/>
        <w:shd w:val="clear" w:color="auto" w:fill="FFFFFF"/>
        <w:adjustRightInd w:val="0"/>
        <w:spacing w:before="0" w:beforeAutospacing="0" w:after="0" w:afterAutospacing="0" w:line="360" w:lineRule="exact"/>
        <w:ind w:firstLine="480" w:firstLineChars="200"/>
        <w:rPr>
          <w:rFonts w:ascii="仿宋_GB2312" w:eastAsia="仿宋_GB2312" w:cs="Times New Roman"/>
          <w:color w:val="auto"/>
          <w:kern w:val="2"/>
        </w:rPr>
      </w:pPr>
      <w:r>
        <w:rPr>
          <w:rFonts w:hint="eastAsia" w:ascii="仿宋_GB2312" w:eastAsia="仿宋_GB2312"/>
          <w:color w:val="auto"/>
        </w:rPr>
        <w:t>（七）最高限价：</w:t>
      </w:r>
      <w:r>
        <w:rPr>
          <w:rFonts w:hint="eastAsia" w:ascii="仿宋_GB2312" w:eastAsia="仿宋_GB2312" w:cs="Times New Roman"/>
          <w:color w:val="auto"/>
          <w:kern w:val="2"/>
        </w:rPr>
        <w:t>本项目为固定综合单价，包括但</w:t>
      </w:r>
      <w:bookmarkStart w:id="1" w:name="_Hlk100764797"/>
      <w:r>
        <w:rPr>
          <w:rFonts w:hint="eastAsia" w:ascii="仿宋_GB2312" w:eastAsia="仿宋_GB2312" w:cs="Times New Roman"/>
          <w:color w:val="auto"/>
          <w:kern w:val="2"/>
        </w:rPr>
        <w:t>不限于孔内原位测试（含压水试验或注水试验）、抽水试验、施工设备、材料、人工、安全文明施工、进出场、修路、搬家、平场、青苗赔偿、管理、利润、风险、税金等和政策性文件规定的所有费用。</w:t>
      </w:r>
      <w:bookmarkEnd w:id="1"/>
    </w:p>
    <w:p w14:paraId="4061E053">
      <w:pPr>
        <w:pStyle w:val="28"/>
        <w:shd w:val="clear" w:color="auto" w:fill="FFFFFF"/>
        <w:adjustRightInd w:val="0"/>
        <w:spacing w:before="0" w:beforeAutospacing="0" w:after="0" w:afterAutospacing="0" w:line="360" w:lineRule="exact"/>
        <w:ind w:firstLine="480" w:firstLineChars="200"/>
        <w:rPr>
          <w:rFonts w:ascii="仿宋_GB2312" w:eastAsia="仿宋_GB2312" w:cs="Times New Roman"/>
          <w:color w:val="auto"/>
          <w:kern w:val="2"/>
        </w:rPr>
      </w:pPr>
      <w:r>
        <w:rPr>
          <w:rFonts w:hint="eastAsia" w:ascii="仿宋_GB2312" w:eastAsia="仿宋_GB2312" w:cs="Times New Roman"/>
          <w:color w:val="auto"/>
          <w:kern w:val="2"/>
        </w:rPr>
        <w:t>总价最高限价为人民币：</w:t>
      </w:r>
      <w:r>
        <w:rPr>
          <w:rFonts w:hint="eastAsia" w:ascii="仿宋_GB2312" w:eastAsia="仿宋_GB2312" w:cs="Times New Roman"/>
          <w:b/>
          <w:color w:val="auto"/>
          <w:kern w:val="2"/>
          <w:u w:val="single"/>
          <w:lang w:val="en-US" w:eastAsia="zh-CN"/>
        </w:rPr>
        <w:t>95.12</w:t>
      </w:r>
      <w:r>
        <w:rPr>
          <w:rFonts w:hint="eastAsia" w:ascii="仿宋_GB2312" w:eastAsia="仿宋_GB2312" w:cs="Times New Roman"/>
          <w:color w:val="auto"/>
          <w:kern w:val="2"/>
          <w:u w:val="single"/>
        </w:rPr>
        <w:t>万元</w:t>
      </w:r>
      <w:r>
        <w:rPr>
          <w:rFonts w:hint="eastAsia" w:ascii="仿宋_GB2312" w:eastAsia="仿宋_GB2312" w:cs="Times New Roman"/>
          <w:color w:val="auto"/>
          <w:kern w:val="2"/>
        </w:rPr>
        <w:t xml:space="preserve">。 </w:t>
      </w:r>
      <w:r>
        <w:rPr>
          <w:rFonts w:ascii="仿宋_GB2312" w:eastAsia="仿宋_GB2312" w:cs="Times New Roman"/>
          <w:color w:val="auto"/>
          <w:kern w:val="2"/>
        </w:rPr>
        <w:t xml:space="preserve">                </w:t>
      </w:r>
      <w:r>
        <w:rPr>
          <w:rFonts w:hint="eastAsia" w:ascii="仿宋_GB2312" w:eastAsia="仿宋_GB2312" w:cs="Times New Roman"/>
          <w:color w:val="auto"/>
          <w:kern w:val="2"/>
        </w:rPr>
        <w:t xml:space="preserve"> </w:t>
      </w:r>
      <w:r>
        <w:rPr>
          <w:rFonts w:ascii="仿宋_GB2312" w:eastAsia="仿宋_GB2312" w:cs="Times New Roman"/>
          <w:color w:val="auto"/>
          <w:kern w:val="2"/>
        </w:rPr>
        <w:t xml:space="preserve">  </w:t>
      </w:r>
    </w:p>
    <w:p w14:paraId="7E500E23">
      <w:pPr>
        <w:pStyle w:val="28"/>
        <w:shd w:val="clear" w:color="auto" w:fill="FFFFFF"/>
        <w:adjustRightInd w:val="0"/>
        <w:spacing w:before="0" w:beforeAutospacing="0" w:after="0" w:afterAutospacing="0" w:line="360" w:lineRule="exact"/>
        <w:ind w:firstLine="480" w:firstLineChars="200"/>
        <w:rPr>
          <w:rFonts w:hint="eastAsia" w:ascii="仿宋_GB2312" w:eastAsia="仿宋_GB2312"/>
          <w:color w:val="auto"/>
          <w:kern w:val="2"/>
        </w:rPr>
      </w:pPr>
      <w:r>
        <w:rPr>
          <w:rFonts w:hint="eastAsia" w:ascii="仿宋_GB2312" w:eastAsia="仿宋_GB2312" w:cs="Times New Roman"/>
          <w:color w:val="auto"/>
          <w:kern w:val="2"/>
        </w:rPr>
        <w:t>单价限价为：0～</w:t>
      </w:r>
      <w:r>
        <w:rPr>
          <w:rFonts w:hint="eastAsia" w:ascii="仿宋_GB2312" w:eastAsia="仿宋_GB2312" w:cs="Times New Roman"/>
          <w:color w:val="auto"/>
          <w:kern w:val="2"/>
          <w:lang w:val="en-US" w:eastAsia="zh-CN"/>
        </w:rPr>
        <w:t>5</w:t>
      </w:r>
      <w:r>
        <w:rPr>
          <w:rFonts w:hint="eastAsia" w:ascii="仿宋_GB2312" w:eastAsia="仿宋_GB2312" w:cs="Times New Roman"/>
          <w:color w:val="auto"/>
          <w:kern w:val="2"/>
        </w:rPr>
        <w:t>0m(含</w:t>
      </w:r>
      <w:r>
        <w:rPr>
          <w:rFonts w:hint="eastAsia" w:ascii="仿宋_GB2312" w:eastAsia="仿宋_GB2312" w:cs="Times New Roman"/>
          <w:color w:val="auto"/>
          <w:kern w:val="2"/>
          <w:lang w:val="en-US" w:eastAsia="zh-CN"/>
        </w:rPr>
        <w:t>5</w:t>
      </w:r>
      <w:r>
        <w:rPr>
          <w:rFonts w:hint="eastAsia" w:ascii="仿宋_GB2312" w:eastAsia="仿宋_GB2312" w:cs="Times New Roman"/>
          <w:color w:val="auto"/>
          <w:kern w:val="2"/>
        </w:rPr>
        <w:t>0m)孔深钻孔,限价</w:t>
      </w:r>
      <w:r>
        <w:rPr>
          <w:rFonts w:hint="eastAsia" w:ascii="仿宋_GB2312" w:eastAsia="仿宋_GB2312" w:cs="Times New Roman"/>
          <w:b/>
          <w:color w:val="auto"/>
          <w:kern w:val="2"/>
          <w:u w:val="single"/>
          <w:lang w:val="en-US" w:eastAsia="zh-CN"/>
        </w:rPr>
        <w:t>373</w:t>
      </w:r>
      <w:r>
        <w:rPr>
          <w:rFonts w:hint="eastAsia" w:ascii="仿宋_GB2312" w:eastAsia="仿宋_GB2312" w:cs="Times New Roman"/>
          <w:color w:val="auto"/>
          <w:kern w:val="2"/>
        </w:rPr>
        <w:t>元/米</w:t>
      </w:r>
      <w:r>
        <w:rPr>
          <w:rFonts w:hint="eastAsia" w:ascii="仿宋_GB2312" w:eastAsia="仿宋_GB2312"/>
          <w:color w:val="auto"/>
          <w:kern w:val="2"/>
        </w:rPr>
        <w:t>；超出最高限价的报价为无效报价（指各项单价和按单价及预估工作量计算的总价均不得超出最高限价）。</w:t>
      </w:r>
    </w:p>
    <w:p w14:paraId="5F2142DE">
      <w:pPr>
        <w:adjustRightInd w:val="0"/>
        <w:spacing w:line="360" w:lineRule="exact"/>
        <w:ind w:firstLine="482"/>
        <w:rPr>
          <w:rFonts w:ascii="仿宋_GB2312" w:hAnsi="宋体" w:eastAsia="仿宋_GB2312"/>
          <w:color w:val="auto"/>
          <w:sz w:val="24"/>
          <w:szCs w:val="24"/>
        </w:rPr>
      </w:pPr>
      <w:r>
        <w:rPr>
          <w:rFonts w:hint="eastAsia" w:ascii="仿宋_GB2312" w:hAnsi="宋体" w:eastAsia="仿宋_GB2312"/>
          <w:color w:val="auto"/>
          <w:sz w:val="24"/>
          <w:szCs w:val="24"/>
        </w:rPr>
        <w:t>（</w:t>
      </w:r>
      <w:r>
        <w:rPr>
          <w:rFonts w:hint="eastAsia" w:ascii="仿宋_GB2312" w:eastAsia="仿宋_GB2312"/>
          <w:snapToGrid w:val="0"/>
          <w:color w:val="auto"/>
          <w:sz w:val="24"/>
          <w:szCs w:val="24"/>
        </w:rPr>
        <w:t>八</w:t>
      </w:r>
      <w:r>
        <w:rPr>
          <w:rFonts w:hint="eastAsia" w:ascii="仿宋_GB2312" w:hAnsi="宋体" w:eastAsia="仿宋_GB2312"/>
          <w:color w:val="auto"/>
          <w:sz w:val="24"/>
          <w:szCs w:val="24"/>
        </w:rPr>
        <w:t>）供应商报价函须经供应商法定代表人或其授权代表签字并加盖单位公章。①</w:t>
      </w:r>
      <w:r>
        <w:rPr>
          <w:rFonts w:hint="eastAsia" w:ascii="仿宋_GB2312" w:hAnsi="宋体" w:eastAsia="仿宋_GB2312"/>
          <w:b/>
          <w:color w:val="auto"/>
          <w:sz w:val="24"/>
          <w:szCs w:val="24"/>
        </w:rPr>
        <w:t>如为授权代表签署，则须附法定代表人授权委托书、法定代表人和授权委托人的身份证复印件；</w:t>
      </w:r>
      <w:r>
        <w:rPr>
          <w:rFonts w:hint="eastAsia" w:ascii="仿宋_GB2312" w:hAnsi="宋体" w:eastAsia="仿宋_GB2312"/>
          <w:color w:val="auto"/>
          <w:sz w:val="24"/>
          <w:szCs w:val="24"/>
        </w:rPr>
        <w:t>②</w:t>
      </w:r>
      <w:r>
        <w:rPr>
          <w:rFonts w:hint="eastAsia" w:ascii="仿宋_GB2312" w:hAnsi="宋体" w:eastAsia="仿宋_GB2312"/>
          <w:b/>
          <w:color w:val="auto"/>
          <w:sz w:val="24"/>
          <w:szCs w:val="24"/>
        </w:rPr>
        <w:t>如为法定代表人签署，则须附法定代表人身份证复印件</w:t>
      </w:r>
      <w:r>
        <w:rPr>
          <w:rFonts w:hint="eastAsia" w:ascii="仿宋_GB2312" w:hAnsi="宋体" w:eastAsia="仿宋_GB2312"/>
          <w:color w:val="auto"/>
          <w:sz w:val="24"/>
          <w:szCs w:val="24"/>
        </w:rPr>
        <w:t>。</w:t>
      </w:r>
    </w:p>
    <w:p w14:paraId="69B04408">
      <w:pPr>
        <w:adjustRightInd w:val="0"/>
        <w:spacing w:line="360" w:lineRule="exact"/>
        <w:ind w:firstLine="480"/>
        <w:rPr>
          <w:rFonts w:ascii="仿宋_GB2312" w:eastAsia="仿宋_GB2312"/>
          <w:snapToGrid w:val="0"/>
          <w:color w:val="auto"/>
          <w:sz w:val="24"/>
          <w:szCs w:val="24"/>
        </w:rPr>
      </w:pPr>
      <w:r>
        <w:rPr>
          <w:rFonts w:hint="eastAsia" w:ascii="仿宋_GB2312" w:hAnsi="宋体" w:eastAsia="仿宋_GB2312"/>
          <w:color w:val="auto"/>
          <w:sz w:val="24"/>
          <w:szCs w:val="24"/>
        </w:rPr>
        <w:t>（九）报价函须注明供应商单位全称及报价时间，格式参见</w:t>
      </w:r>
      <w:r>
        <w:rPr>
          <w:rFonts w:hint="eastAsia" w:ascii="仿宋_GB2312" w:hAnsi="宋体" w:eastAsia="仿宋_GB2312"/>
          <w:b/>
          <w:color w:val="auto"/>
          <w:sz w:val="24"/>
          <w:szCs w:val="24"/>
          <w:u w:val="single"/>
        </w:rPr>
        <w:t>附件</w:t>
      </w:r>
      <w:r>
        <w:rPr>
          <w:rFonts w:ascii="仿宋_GB2312" w:hAnsi="宋体" w:eastAsia="仿宋_GB2312"/>
          <w:b/>
          <w:color w:val="auto"/>
          <w:sz w:val="24"/>
          <w:szCs w:val="24"/>
          <w:u w:val="single"/>
        </w:rPr>
        <w:t>2</w:t>
      </w:r>
      <w:r>
        <w:rPr>
          <w:rFonts w:hint="eastAsia" w:ascii="仿宋_GB2312" w:hAnsi="宋体" w:eastAsia="仿宋_GB2312"/>
          <w:color w:val="auto"/>
          <w:sz w:val="24"/>
          <w:szCs w:val="24"/>
        </w:rPr>
        <w:t>，同时提供单位有效营业执照、资质证书副本及</w:t>
      </w:r>
      <w:r>
        <w:rPr>
          <w:rFonts w:hint="eastAsia" w:ascii="仿宋_GB2312" w:eastAsia="仿宋_GB2312"/>
          <w:b/>
          <w:color w:val="auto"/>
          <w:sz w:val="24"/>
          <w:szCs w:val="24"/>
          <w:u w:val="single"/>
        </w:rPr>
        <w:t>至少一项近三年类似项目业绩合同</w:t>
      </w:r>
      <w:r>
        <w:rPr>
          <w:rFonts w:hint="eastAsia" w:ascii="仿宋_GB2312" w:hAnsi="宋体" w:eastAsia="仿宋_GB2312"/>
          <w:b/>
          <w:color w:val="auto"/>
          <w:sz w:val="24"/>
          <w:szCs w:val="24"/>
          <w:u w:val="single"/>
        </w:rPr>
        <w:t>全本</w:t>
      </w:r>
      <w:r>
        <w:rPr>
          <w:rFonts w:hint="eastAsia" w:ascii="仿宋_GB2312" w:hAnsi="宋体" w:eastAsia="仿宋_GB2312"/>
          <w:color w:val="auto"/>
          <w:sz w:val="24"/>
          <w:szCs w:val="24"/>
        </w:rPr>
        <w:t>（复印件），上述资料均</w:t>
      </w:r>
      <w:r>
        <w:rPr>
          <w:rFonts w:hint="eastAsia" w:ascii="仿宋_GB2312" w:hAnsi="宋体" w:eastAsia="仿宋_GB2312"/>
          <w:b/>
          <w:color w:val="auto"/>
          <w:sz w:val="24"/>
          <w:szCs w:val="24"/>
          <w:u w:val="single"/>
        </w:rPr>
        <w:t>需胶装</w:t>
      </w:r>
      <w:r>
        <w:rPr>
          <w:rFonts w:hint="eastAsia" w:ascii="仿宋_GB2312" w:hAnsi="宋体" w:eastAsia="仿宋_GB2312"/>
          <w:color w:val="auto"/>
          <w:sz w:val="24"/>
          <w:szCs w:val="24"/>
        </w:rPr>
        <w:t>并加盖公章后密封（</w:t>
      </w:r>
      <w:r>
        <w:rPr>
          <w:rFonts w:hint="eastAsia" w:ascii="仿宋_GB2312" w:eastAsia="仿宋_GB2312"/>
          <w:b/>
          <w:color w:val="auto"/>
          <w:sz w:val="24"/>
          <w:szCs w:val="24"/>
          <w:u w:val="single"/>
        </w:rPr>
        <w:t>密封包装外壳上应注明报价项目名称</w:t>
      </w:r>
      <w:r>
        <w:rPr>
          <w:rFonts w:hint="eastAsia" w:ascii="仿宋_GB2312" w:hAnsi="宋体" w:eastAsia="仿宋_GB2312"/>
          <w:color w:val="auto"/>
          <w:sz w:val="24"/>
          <w:szCs w:val="24"/>
        </w:rPr>
        <w:t>），</w:t>
      </w:r>
      <w:r>
        <w:rPr>
          <w:rFonts w:hint="eastAsia" w:ascii="仿宋_GB2312" w:eastAsia="仿宋_GB2312"/>
          <w:snapToGrid w:val="0"/>
          <w:color w:val="auto"/>
          <w:sz w:val="24"/>
          <w:szCs w:val="24"/>
        </w:rPr>
        <w:t>请于</w:t>
      </w:r>
      <w:r>
        <w:rPr>
          <w:rFonts w:hint="eastAsia" w:ascii="仿宋_GB2312" w:eastAsia="仿宋_GB2312"/>
          <w:snapToGrid w:val="0"/>
          <w:color w:val="auto"/>
          <w:sz w:val="24"/>
          <w:szCs w:val="24"/>
          <w:u w:val="single"/>
          <w:lang w:val="en-US" w:eastAsia="zh-CN"/>
        </w:rPr>
        <w:t>9</w:t>
      </w:r>
      <w:r>
        <w:rPr>
          <w:rFonts w:hint="eastAsia" w:ascii="仿宋_GB2312" w:eastAsia="仿宋_GB2312"/>
          <w:snapToGrid w:val="0"/>
          <w:color w:val="auto"/>
          <w:sz w:val="24"/>
          <w:szCs w:val="24"/>
        </w:rPr>
        <w:t>月</w:t>
      </w:r>
      <w:r>
        <w:rPr>
          <w:rFonts w:hint="eastAsia" w:ascii="仿宋_GB2312" w:eastAsia="仿宋_GB2312"/>
          <w:snapToGrid w:val="0"/>
          <w:color w:val="auto"/>
          <w:sz w:val="24"/>
          <w:szCs w:val="24"/>
          <w:u w:val="single"/>
          <w:lang w:val="en-US" w:eastAsia="zh-CN"/>
        </w:rPr>
        <w:t>2</w:t>
      </w:r>
      <w:r>
        <w:rPr>
          <w:rFonts w:hint="eastAsia" w:ascii="仿宋_GB2312" w:eastAsia="仿宋_GB2312"/>
          <w:snapToGrid w:val="0"/>
          <w:color w:val="auto"/>
          <w:sz w:val="24"/>
          <w:szCs w:val="24"/>
        </w:rPr>
        <w:t>日</w:t>
      </w:r>
      <w:r>
        <w:rPr>
          <w:rFonts w:ascii="仿宋_GB2312" w:eastAsia="仿宋_GB2312"/>
          <w:snapToGrid w:val="0"/>
          <w:color w:val="auto"/>
          <w:sz w:val="24"/>
          <w:szCs w:val="24"/>
          <w:u w:val="single"/>
        </w:rPr>
        <w:t>1</w:t>
      </w:r>
      <w:r>
        <w:rPr>
          <w:rFonts w:hint="eastAsia" w:ascii="仿宋_GB2312" w:eastAsia="仿宋_GB2312"/>
          <w:snapToGrid w:val="0"/>
          <w:color w:val="auto"/>
          <w:sz w:val="24"/>
          <w:szCs w:val="24"/>
          <w:u w:val="single"/>
          <w:lang w:val="en-US" w:eastAsia="zh-CN"/>
        </w:rPr>
        <w:t>0</w:t>
      </w:r>
      <w:r>
        <w:rPr>
          <w:rFonts w:ascii="仿宋_GB2312" w:eastAsia="仿宋_GB2312"/>
          <w:snapToGrid w:val="0"/>
          <w:color w:val="auto"/>
          <w:sz w:val="24"/>
          <w:szCs w:val="24"/>
          <w:u w:val="single"/>
        </w:rPr>
        <w:t>:</w:t>
      </w:r>
      <w:r>
        <w:rPr>
          <w:rFonts w:hint="eastAsia" w:ascii="仿宋_GB2312" w:eastAsia="仿宋_GB2312"/>
          <w:snapToGrid w:val="0"/>
          <w:color w:val="auto"/>
          <w:sz w:val="24"/>
          <w:szCs w:val="24"/>
          <w:u w:val="single"/>
          <w:lang w:val="en-US" w:eastAsia="zh-CN"/>
        </w:rPr>
        <w:t>0</w:t>
      </w:r>
      <w:r>
        <w:rPr>
          <w:rFonts w:ascii="仿宋_GB2312" w:eastAsia="仿宋_GB2312"/>
          <w:snapToGrid w:val="0"/>
          <w:color w:val="auto"/>
          <w:sz w:val="24"/>
          <w:szCs w:val="24"/>
          <w:u w:val="single"/>
        </w:rPr>
        <w:t>0</w:t>
      </w:r>
      <w:r>
        <w:rPr>
          <w:rFonts w:hint="eastAsia" w:ascii="仿宋_GB2312" w:eastAsia="仿宋_GB2312"/>
          <w:snapToGrid w:val="0"/>
          <w:color w:val="auto"/>
          <w:sz w:val="24"/>
          <w:szCs w:val="24"/>
        </w:rPr>
        <w:t>（报价截止时间）前密封报送我公司。联系人：</w:t>
      </w:r>
      <w:r>
        <w:rPr>
          <w:rFonts w:hint="eastAsia" w:ascii="仿宋_GB2312" w:eastAsia="仿宋_GB2312"/>
          <w:snapToGrid w:val="0"/>
          <w:color w:val="auto"/>
          <w:sz w:val="24"/>
          <w:szCs w:val="24"/>
          <w:u w:val="single"/>
          <w:lang w:val="en-US" w:eastAsia="zh-CN"/>
        </w:rPr>
        <w:t>曾先生</w:t>
      </w:r>
      <w:r>
        <w:rPr>
          <w:rFonts w:hint="eastAsia" w:ascii="仿宋_GB2312" w:eastAsia="仿宋_GB2312"/>
          <w:snapToGrid w:val="0"/>
          <w:color w:val="auto"/>
          <w:sz w:val="24"/>
          <w:szCs w:val="24"/>
        </w:rPr>
        <w:t>，电话：</w:t>
      </w:r>
      <w:r>
        <w:rPr>
          <w:rFonts w:ascii="仿宋_GB2312" w:eastAsia="仿宋_GB2312"/>
          <w:snapToGrid w:val="0"/>
          <w:color w:val="auto"/>
          <w:sz w:val="24"/>
          <w:szCs w:val="24"/>
          <w:u w:val="single"/>
        </w:rPr>
        <w:t>1</w:t>
      </w:r>
      <w:r>
        <w:rPr>
          <w:rFonts w:hint="eastAsia" w:ascii="仿宋_GB2312" w:eastAsia="仿宋_GB2312"/>
          <w:snapToGrid w:val="0"/>
          <w:color w:val="auto"/>
          <w:sz w:val="24"/>
          <w:szCs w:val="24"/>
          <w:u w:val="single"/>
          <w:lang w:val="en-US" w:eastAsia="zh-CN"/>
        </w:rPr>
        <w:t>5680020598</w:t>
      </w:r>
      <w:r>
        <w:rPr>
          <w:rFonts w:hint="eastAsia" w:ascii="仿宋_GB2312" w:eastAsia="仿宋_GB2312"/>
          <w:snapToGrid w:val="0"/>
          <w:color w:val="auto"/>
          <w:sz w:val="24"/>
          <w:szCs w:val="24"/>
        </w:rPr>
        <w:t>，递交地址：</w:t>
      </w:r>
      <w:r>
        <w:rPr>
          <w:rFonts w:hint="eastAsia" w:ascii="仿宋_GB2312" w:eastAsia="仿宋_GB2312"/>
          <w:snapToGrid w:val="0"/>
          <w:color w:val="auto"/>
          <w:sz w:val="24"/>
          <w:szCs w:val="24"/>
          <w:u w:val="single"/>
        </w:rPr>
        <w:t>成都市</w:t>
      </w:r>
      <w:r>
        <w:rPr>
          <w:rFonts w:hint="eastAsia" w:ascii="仿宋_GB2312" w:eastAsia="仿宋_GB2312"/>
          <w:snapToGrid w:val="0"/>
          <w:color w:val="auto"/>
          <w:sz w:val="24"/>
          <w:szCs w:val="24"/>
          <w:u w:val="single"/>
          <w:lang w:val="en-US" w:eastAsia="zh-CN"/>
        </w:rPr>
        <w:t>太升北路3</w:t>
      </w:r>
      <w:r>
        <w:rPr>
          <w:rFonts w:ascii="仿宋_GB2312" w:eastAsia="仿宋_GB2312"/>
          <w:snapToGrid w:val="0"/>
          <w:color w:val="auto"/>
          <w:sz w:val="24"/>
          <w:szCs w:val="24"/>
          <w:u w:val="single"/>
        </w:rPr>
        <w:t>5</w:t>
      </w:r>
      <w:r>
        <w:rPr>
          <w:rFonts w:hint="eastAsia" w:ascii="仿宋_GB2312" w:eastAsia="仿宋_GB2312"/>
          <w:snapToGrid w:val="0"/>
          <w:color w:val="auto"/>
          <w:sz w:val="24"/>
          <w:szCs w:val="24"/>
          <w:u w:val="single"/>
        </w:rPr>
        <w:t>号</w:t>
      </w:r>
      <w:r>
        <w:rPr>
          <w:rFonts w:hint="eastAsia" w:ascii="仿宋_GB2312" w:eastAsia="仿宋_GB2312"/>
          <w:snapToGrid w:val="0"/>
          <w:color w:val="auto"/>
          <w:sz w:val="24"/>
          <w:szCs w:val="24"/>
          <w:u w:val="single"/>
          <w:lang w:val="en-US" w:eastAsia="zh-CN"/>
        </w:rPr>
        <w:t>六楼B区606室</w:t>
      </w:r>
      <w:r>
        <w:rPr>
          <w:rFonts w:hint="eastAsia" w:ascii="仿宋_GB2312" w:eastAsia="仿宋_GB2312"/>
          <w:snapToGrid w:val="0"/>
          <w:color w:val="auto"/>
          <w:sz w:val="24"/>
          <w:szCs w:val="24"/>
        </w:rPr>
        <w:t>。</w:t>
      </w:r>
    </w:p>
    <w:p w14:paraId="643BFF63">
      <w:pPr>
        <w:adjustRightInd w:val="0"/>
        <w:spacing w:line="360" w:lineRule="exact"/>
        <w:ind w:firstLine="480"/>
        <w:rPr>
          <w:rFonts w:ascii="仿宋_GB2312" w:hAnsi="宋体" w:eastAsia="仿宋_GB2312"/>
          <w:color w:val="auto"/>
          <w:sz w:val="24"/>
          <w:szCs w:val="24"/>
        </w:rPr>
      </w:pPr>
      <w:r>
        <w:rPr>
          <w:rFonts w:hint="eastAsia" w:ascii="仿宋_GB2312" w:eastAsia="仿宋_GB2312"/>
          <w:snapToGrid w:val="0"/>
          <w:color w:val="auto"/>
          <w:sz w:val="24"/>
          <w:szCs w:val="24"/>
        </w:rPr>
        <w:t>（十）</w:t>
      </w:r>
      <w:r>
        <w:rPr>
          <w:rFonts w:hint="eastAsia" w:ascii="仿宋_GB2312" w:hAnsi="宋体" w:eastAsia="仿宋_GB2312"/>
          <w:color w:val="auto"/>
          <w:sz w:val="24"/>
          <w:szCs w:val="24"/>
        </w:rPr>
        <w:t>有以下情形之一的报价函均为无效报价。</w:t>
      </w:r>
    </w:p>
    <w:p w14:paraId="68E7862F">
      <w:pPr>
        <w:adjustRightInd w:val="0"/>
        <w:spacing w:line="360" w:lineRule="exact"/>
        <w:ind w:firstLine="480"/>
        <w:rPr>
          <w:rFonts w:ascii="仿宋_GB2312" w:hAnsi="宋体" w:eastAsia="仿宋_GB2312"/>
          <w:color w:val="auto"/>
          <w:sz w:val="24"/>
          <w:szCs w:val="24"/>
        </w:rPr>
      </w:pPr>
      <w:r>
        <w:rPr>
          <w:rFonts w:ascii="仿宋_GB2312" w:hAnsi="宋体" w:eastAsia="仿宋_GB2312"/>
          <w:color w:val="auto"/>
          <w:sz w:val="24"/>
          <w:szCs w:val="24"/>
        </w:rPr>
        <w:t>1</w:t>
      </w:r>
      <w:r>
        <w:rPr>
          <w:rFonts w:hint="eastAsia" w:ascii="仿宋_GB2312" w:hAnsi="宋体" w:eastAsia="仿宋_GB2312"/>
          <w:color w:val="auto"/>
          <w:sz w:val="24"/>
          <w:szCs w:val="24"/>
        </w:rPr>
        <w:t>、未按要求</w:t>
      </w:r>
      <w:r>
        <w:rPr>
          <w:rFonts w:hint="eastAsia" w:ascii="仿宋_GB2312" w:hAnsi="宋体" w:eastAsia="仿宋_GB2312"/>
          <w:b/>
          <w:color w:val="auto"/>
          <w:sz w:val="24"/>
          <w:szCs w:val="24"/>
          <w:u w:val="single"/>
        </w:rPr>
        <w:t>签署</w:t>
      </w:r>
      <w:r>
        <w:rPr>
          <w:rFonts w:hint="eastAsia" w:ascii="仿宋_GB2312" w:hAnsi="宋体" w:eastAsia="仿宋_GB2312"/>
          <w:color w:val="auto"/>
          <w:sz w:val="24"/>
          <w:szCs w:val="24"/>
        </w:rPr>
        <w:t>、</w:t>
      </w:r>
      <w:r>
        <w:rPr>
          <w:rFonts w:hint="eastAsia" w:ascii="仿宋_GB2312" w:hAnsi="宋体" w:eastAsia="仿宋_GB2312"/>
          <w:b/>
          <w:color w:val="auto"/>
          <w:sz w:val="24"/>
          <w:szCs w:val="24"/>
          <w:u w:val="single"/>
        </w:rPr>
        <w:t>盖章</w:t>
      </w:r>
      <w:r>
        <w:rPr>
          <w:rFonts w:hint="eastAsia" w:ascii="仿宋_GB2312" w:hAnsi="宋体" w:eastAsia="仿宋_GB2312"/>
          <w:color w:val="auto"/>
          <w:sz w:val="24"/>
          <w:szCs w:val="24"/>
        </w:rPr>
        <w:t>、</w:t>
      </w:r>
      <w:r>
        <w:rPr>
          <w:rFonts w:hint="eastAsia" w:ascii="仿宋_GB2312" w:hAnsi="宋体" w:eastAsia="仿宋_GB2312"/>
          <w:b/>
          <w:color w:val="auto"/>
          <w:sz w:val="24"/>
          <w:szCs w:val="24"/>
          <w:u w:val="single"/>
        </w:rPr>
        <w:t>装订</w:t>
      </w:r>
      <w:r>
        <w:rPr>
          <w:rFonts w:hint="eastAsia" w:ascii="仿宋_GB2312" w:hAnsi="宋体" w:eastAsia="仿宋_GB2312"/>
          <w:color w:val="auto"/>
          <w:sz w:val="24"/>
          <w:szCs w:val="24"/>
        </w:rPr>
        <w:t>和</w:t>
      </w:r>
      <w:r>
        <w:rPr>
          <w:rFonts w:hint="eastAsia" w:ascii="仿宋_GB2312" w:hAnsi="宋体" w:eastAsia="仿宋_GB2312"/>
          <w:b/>
          <w:color w:val="auto"/>
          <w:sz w:val="24"/>
          <w:szCs w:val="24"/>
          <w:u w:val="single"/>
        </w:rPr>
        <w:t>密封</w:t>
      </w:r>
      <w:r>
        <w:rPr>
          <w:rFonts w:hint="eastAsia" w:ascii="仿宋_GB2312" w:hAnsi="宋体" w:eastAsia="仿宋_GB2312"/>
          <w:color w:val="auto"/>
          <w:sz w:val="24"/>
          <w:szCs w:val="24"/>
        </w:rPr>
        <w:t>的报价函；</w:t>
      </w:r>
      <w:r>
        <w:rPr>
          <w:rFonts w:ascii="仿宋_GB2312" w:hAnsi="宋体" w:eastAsia="仿宋_GB2312"/>
          <w:color w:val="auto"/>
          <w:sz w:val="24"/>
          <w:szCs w:val="24"/>
        </w:rPr>
        <w:t xml:space="preserve"> </w:t>
      </w:r>
    </w:p>
    <w:p w14:paraId="72545D97">
      <w:pPr>
        <w:adjustRightInd w:val="0"/>
        <w:spacing w:line="360" w:lineRule="exact"/>
        <w:ind w:firstLine="480"/>
        <w:rPr>
          <w:rFonts w:ascii="仿宋_GB2312" w:hAnsi="宋体" w:eastAsia="仿宋_GB2312"/>
          <w:color w:val="auto"/>
          <w:sz w:val="24"/>
        </w:rPr>
      </w:pPr>
      <w:r>
        <w:rPr>
          <w:rFonts w:ascii="仿宋_GB2312" w:hAnsi="宋体" w:eastAsia="仿宋_GB2312"/>
          <w:color w:val="auto"/>
          <w:sz w:val="24"/>
          <w:szCs w:val="24"/>
        </w:rPr>
        <w:t>2</w:t>
      </w:r>
      <w:r>
        <w:rPr>
          <w:rFonts w:hint="eastAsia" w:ascii="仿宋_GB2312" w:hAnsi="宋体" w:eastAsia="仿宋_GB2312"/>
          <w:color w:val="auto"/>
          <w:sz w:val="24"/>
          <w:szCs w:val="24"/>
        </w:rPr>
        <w:t>、</w:t>
      </w:r>
      <w:r>
        <w:rPr>
          <w:rFonts w:hint="eastAsia" w:ascii="仿宋_GB2312" w:hAnsi="宋体" w:eastAsia="仿宋_GB2312"/>
          <w:color w:val="auto"/>
          <w:sz w:val="24"/>
        </w:rPr>
        <w:t>未按照询价文件内容及要求编写；</w:t>
      </w:r>
    </w:p>
    <w:p w14:paraId="6284AAEF">
      <w:pPr>
        <w:adjustRightInd w:val="0"/>
        <w:spacing w:line="360" w:lineRule="exact"/>
        <w:ind w:firstLine="480"/>
        <w:rPr>
          <w:rFonts w:ascii="仿宋_GB2312" w:hAnsi="宋体" w:eastAsia="仿宋_GB2312"/>
          <w:color w:val="auto"/>
          <w:sz w:val="24"/>
          <w:szCs w:val="24"/>
        </w:rPr>
      </w:pPr>
      <w:r>
        <w:rPr>
          <w:rFonts w:ascii="仿宋_GB2312" w:hAnsi="宋体" w:eastAsia="仿宋_GB2312"/>
          <w:color w:val="auto"/>
          <w:sz w:val="24"/>
          <w:szCs w:val="24"/>
        </w:rPr>
        <w:t>3</w:t>
      </w:r>
      <w:r>
        <w:rPr>
          <w:rFonts w:hint="eastAsia" w:ascii="仿宋_GB2312" w:hAnsi="宋体" w:eastAsia="仿宋_GB2312"/>
          <w:color w:val="auto"/>
          <w:sz w:val="24"/>
          <w:szCs w:val="24"/>
        </w:rPr>
        <w:t>、超过最高限价的报价；</w:t>
      </w:r>
    </w:p>
    <w:p w14:paraId="703B8438">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4、未在规定时间递交至规定地点的报价函；</w:t>
      </w:r>
    </w:p>
    <w:p w14:paraId="03E676B0">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5、单位负责人为同一人或存在控股、管理关系的不同单位，不得同时参加该项目报价，否则，相关投标无效；</w:t>
      </w:r>
    </w:p>
    <w:p w14:paraId="338A500A">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6、相关法律法规规定的其他情形等。</w:t>
      </w:r>
    </w:p>
    <w:p w14:paraId="7745FC96">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（十一）在符合采购需求、质量和服务相等的前提下，确定</w:t>
      </w:r>
      <w:r>
        <w:rPr>
          <w:rFonts w:hint="eastAsia" w:ascii="仿宋_GB2312" w:hAnsi="宋体" w:eastAsia="仿宋_GB2312"/>
          <w:b/>
          <w:color w:val="auto"/>
          <w:sz w:val="24"/>
          <w:szCs w:val="24"/>
        </w:rPr>
        <w:t>最低报价者</w:t>
      </w:r>
      <w:r>
        <w:rPr>
          <w:rFonts w:hint="eastAsia" w:ascii="仿宋_GB2312" w:hAnsi="宋体" w:eastAsia="仿宋_GB2312"/>
          <w:color w:val="auto"/>
          <w:sz w:val="24"/>
          <w:szCs w:val="24"/>
        </w:rPr>
        <w:t>为成交供应商。</w:t>
      </w:r>
    </w:p>
    <w:p w14:paraId="26991B62">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（十二）本工程合同</w:t>
      </w:r>
      <w:r>
        <w:rPr>
          <w:rFonts w:hint="eastAsia" w:ascii="仿宋_GB2312" w:hAnsi="宋体" w:eastAsia="仿宋_GB2312"/>
          <w:b/>
          <w:color w:val="auto"/>
          <w:sz w:val="24"/>
          <w:szCs w:val="24"/>
        </w:rPr>
        <w:t>履约保证金</w:t>
      </w:r>
      <w:r>
        <w:rPr>
          <w:rFonts w:hint="eastAsia" w:ascii="仿宋_GB2312" w:hAnsi="宋体" w:eastAsia="仿宋_GB2312"/>
          <w:color w:val="auto"/>
          <w:sz w:val="24"/>
          <w:szCs w:val="24"/>
        </w:rPr>
        <w:t>为预计合同总金额的</w:t>
      </w:r>
      <w:r>
        <w:rPr>
          <w:rFonts w:ascii="仿宋_GB2312" w:hAnsi="宋体" w:eastAsia="仿宋_GB2312"/>
          <w:color w:val="auto"/>
          <w:sz w:val="24"/>
          <w:szCs w:val="24"/>
        </w:rPr>
        <w:t>5%</w:t>
      </w:r>
      <w:r>
        <w:rPr>
          <w:rFonts w:hint="eastAsia" w:ascii="仿宋_GB2312" w:hAnsi="宋体" w:eastAsia="仿宋_GB2312"/>
          <w:color w:val="auto"/>
          <w:sz w:val="24"/>
          <w:szCs w:val="24"/>
        </w:rPr>
        <w:t>，应由中标单位基本账户汇入我公司基本账户，我公司基本账户如下：</w:t>
      </w:r>
    </w:p>
    <w:p w14:paraId="2FE0ABAD">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账户名称：四川省交通勘察设计研究院有限公司</w:t>
      </w:r>
    </w:p>
    <w:p w14:paraId="7F7BE778">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开户行：中国建设银行成都市第二支行</w:t>
      </w:r>
    </w:p>
    <w:p w14:paraId="2C505DA2">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color w:val="auto"/>
          <w:sz w:val="24"/>
          <w:szCs w:val="24"/>
        </w:rPr>
        <w:t>账号：5100 1426 2080 5012 5148</w:t>
      </w:r>
    </w:p>
    <w:p w14:paraId="3DC0987E">
      <w:pPr>
        <w:adjustRightInd w:val="0"/>
        <w:spacing w:line="360" w:lineRule="exact"/>
        <w:ind w:firstLine="480"/>
        <w:rPr>
          <w:rFonts w:ascii="仿宋_GB2312" w:hAnsi="宋体" w:eastAsia="仿宋_GB2312"/>
          <w:color w:val="auto"/>
          <w:sz w:val="24"/>
          <w:szCs w:val="24"/>
        </w:rPr>
      </w:pPr>
      <w:r>
        <w:rPr>
          <w:rFonts w:hint="eastAsia" w:ascii="仿宋_GB2312" w:hAnsi="宋体" w:eastAsia="仿宋_GB2312"/>
          <w:snapToGrid w:val="0"/>
          <w:color w:val="auto"/>
          <w:kern w:val="0"/>
          <w:sz w:val="24"/>
          <w:szCs w:val="24"/>
        </w:rPr>
        <w:t>（</w:t>
      </w:r>
      <w:r>
        <w:rPr>
          <w:rFonts w:hint="eastAsia" w:ascii="仿宋_GB2312" w:hAnsi="宋体" w:eastAsia="仿宋_GB2312"/>
          <w:color w:val="auto"/>
          <w:sz w:val="24"/>
          <w:szCs w:val="24"/>
        </w:rPr>
        <w:t>十三</w:t>
      </w:r>
      <w:r>
        <w:rPr>
          <w:rFonts w:hint="eastAsia" w:ascii="仿宋_GB2312" w:hAnsi="宋体" w:eastAsia="仿宋_GB2312"/>
          <w:snapToGrid w:val="0"/>
          <w:color w:val="auto"/>
          <w:kern w:val="0"/>
          <w:sz w:val="24"/>
          <w:szCs w:val="24"/>
        </w:rPr>
        <w:t>）</w:t>
      </w:r>
      <w:r>
        <w:rPr>
          <w:rFonts w:hint="eastAsia" w:ascii="仿宋_GB2312" w:hAnsi="宋体" w:eastAsia="仿宋_GB2312"/>
          <w:color w:val="auto"/>
          <w:sz w:val="24"/>
          <w:szCs w:val="24"/>
        </w:rPr>
        <w:t>我公司和供应商应自工作通知单发出之日起30个工作日内，根据询价文件和供应商的报价文件订立书面合同。供应商无正当理由拒签合同的，我公司将取消其中标资格，同时该供应商三年内不得参与我公司外部采购供应项目投标。</w:t>
      </w:r>
    </w:p>
    <w:p w14:paraId="51F916CD">
      <w:pPr>
        <w:spacing w:line="360" w:lineRule="exact"/>
        <w:ind w:firstLine="480" w:firstLineChars="200"/>
        <w:rPr>
          <w:rFonts w:ascii="仿宋_GB2312" w:hAnsi="宋体" w:eastAsia="仿宋_GB2312"/>
          <w:color w:val="auto"/>
          <w:sz w:val="24"/>
          <w:szCs w:val="24"/>
        </w:rPr>
      </w:pPr>
      <w:r>
        <w:rPr>
          <w:rFonts w:hint="eastAsia" w:ascii="仿宋_GB2312" w:hAnsi="宋体" w:eastAsia="仿宋_GB2312"/>
          <w:color w:val="auto"/>
          <w:sz w:val="24"/>
          <w:szCs w:val="24"/>
        </w:rPr>
        <w:t>（</w:t>
      </w:r>
      <w:r>
        <w:rPr>
          <w:rFonts w:hint="eastAsia" w:ascii="仿宋_GB2312" w:hAnsi="宋体" w:eastAsia="仿宋_GB2312"/>
          <w:snapToGrid w:val="0"/>
          <w:color w:val="auto"/>
          <w:kern w:val="0"/>
          <w:sz w:val="24"/>
          <w:szCs w:val="24"/>
        </w:rPr>
        <w:t>十四</w:t>
      </w:r>
      <w:r>
        <w:rPr>
          <w:rFonts w:hint="eastAsia" w:ascii="仿宋_GB2312" w:hAnsi="宋体" w:eastAsia="仿宋_GB2312"/>
          <w:color w:val="auto"/>
          <w:sz w:val="24"/>
          <w:szCs w:val="24"/>
        </w:rPr>
        <w:t>）重新询价的情形：</w:t>
      </w:r>
    </w:p>
    <w:p w14:paraId="1A2B7291">
      <w:pPr>
        <w:adjustRightInd w:val="0"/>
        <w:spacing w:line="360" w:lineRule="exact"/>
        <w:ind w:firstLine="480"/>
        <w:rPr>
          <w:rFonts w:ascii="仿宋_GB2312" w:hAnsi="宋体" w:eastAsia="仿宋_GB2312"/>
          <w:color w:val="auto"/>
          <w:sz w:val="24"/>
          <w:szCs w:val="24"/>
        </w:rPr>
      </w:pPr>
      <w:r>
        <w:rPr>
          <w:rFonts w:ascii="仿宋_GB2312" w:hAnsi="宋体" w:eastAsia="仿宋_GB2312"/>
          <w:color w:val="auto"/>
          <w:sz w:val="24"/>
          <w:szCs w:val="24"/>
        </w:rPr>
        <w:t>1</w:t>
      </w:r>
      <w:r>
        <w:rPr>
          <w:rFonts w:hint="eastAsia" w:ascii="仿宋_GB2312" w:hAnsi="宋体" w:eastAsia="仿宋_GB2312"/>
          <w:color w:val="auto"/>
          <w:sz w:val="24"/>
          <w:szCs w:val="24"/>
        </w:rPr>
        <w:t>、报价截止时间（同上）按时送达的报价文件不足三家；</w:t>
      </w:r>
    </w:p>
    <w:p w14:paraId="0FCBCDDF">
      <w:pPr>
        <w:adjustRightInd w:val="0"/>
        <w:spacing w:line="360" w:lineRule="exact"/>
        <w:ind w:firstLine="480"/>
        <w:rPr>
          <w:rFonts w:ascii="仿宋_GB2312" w:hAnsi="宋体" w:eastAsia="仿宋_GB2312"/>
          <w:color w:val="auto"/>
          <w:sz w:val="24"/>
          <w:szCs w:val="24"/>
          <w:highlight w:val="none"/>
        </w:rPr>
      </w:pPr>
      <w:r>
        <w:rPr>
          <w:rFonts w:ascii="仿宋_GB2312" w:hAnsi="宋体" w:eastAsia="仿宋_GB2312"/>
          <w:color w:val="auto"/>
          <w:sz w:val="24"/>
          <w:szCs w:val="24"/>
          <w:highlight w:val="none"/>
        </w:rPr>
        <w:t>2</w:t>
      </w:r>
      <w:r>
        <w:rPr>
          <w:rFonts w:hint="eastAsia" w:ascii="仿宋_GB2312" w:hAnsi="宋体" w:eastAsia="仿宋_GB2312"/>
          <w:color w:val="auto"/>
          <w:sz w:val="24"/>
          <w:szCs w:val="24"/>
          <w:highlight w:val="none"/>
        </w:rPr>
        <w:t>、本次询价采购经评审后，有效报价不足三家的；</w:t>
      </w:r>
    </w:p>
    <w:p w14:paraId="7AA294D6">
      <w:pPr>
        <w:adjustRightInd w:val="0"/>
        <w:spacing w:line="360" w:lineRule="exact"/>
        <w:ind w:firstLine="480"/>
        <w:rPr>
          <w:rFonts w:ascii="仿宋_GB2312" w:hAnsi="宋体" w:eastAsia="仿宋_GB2312"/>
          <w:color w:val="auto"/>
          <w:sz w:val="24"/>
          <w:szCs w:val="24"/>
        </w:rPr>
      </w:pPr>
      <w:r>
        <w:rPr>
          <w:rFonts w:ascii="仿宋_GB2312" w:hAnsi="宋体" w:eastAsia="仿宋_GB2312"/>
          <w:color w:val="auto"/>
          <w:sz w:val="24"/>
          <w:szCs w:val="24"/>
        </w:rPr>
        <w:t>3</w:t>
      </w:r>
      <w:r>
        <w:rPr>
          <w:rFonts w:hint="eastAsia" w:ascii="仿宋_GB2312" w:hAnsi="宋体" w:eastAsia="仿宋_GB2312"/>
          <w:color w:val="auto"/>
          <w:sz w:val="24"/>
          <w:szCs w:val="24"/>
        </w:rPr>
        <w:t>、中标供应商无故放弃中标，则对该项目重新进行询价采购，同时该供应商将被清退出合格供应商库，禁入期按我公司外部供应采购管理办法执行。</w:t>
      </w:r>
    </w:p>
    <w:p w14:paraId="5BE8C467">
      <w:pPr>
        <w:spacing w:line="360" w:lineRule="exact"/>
        <w:ind w:firstLine="480" w:firstLineChars="200"/>
        <w:rPr>
          <w:rFonts w:ascii="仿宋_GB2312" w:hAnsi="宋体" w:eastAsia="仿宋_GB2312"/>
          <w:color w:val="auto"/>
          <w:sz w:val="24"/>
        </w:rPr>
      </w:pPr>
      <w:r>
        <w:rPr>
          <w:rFonts w:hint="eastAsia" w:ascii="仿宋_GB2312" w:hAnsi="宋体" w:eastAsia="仿宋_GB2312"/>
          <w:color w:val="auto"/>
          <w:sz w:val="24"/>
        </w:rPr>
        <w:t>（</w:t>
      </w:r>
      <w:r>
        <w:rPr>
          <w:rFonts w:hint="eastAsia" w:ascii="仿宋_GB2312" w:hAnsi="宋体" w:eastAsia="仿宋_GB2312"/>
          <w:snapToGrid w:val="0"/>
          <w:color w:val="auto"/>
          <w:kern w:val="0"/>
          <w:sz w:val="24"/>
        </w:rPr>
        <w:t>十五</w:t>
      </w:r>
      <w:r>
        <w:rPr>
          <w:rFonts w:hint="eastAsia" w:ascii="仿宋_GB2312" w:hAnsi="宋体" w:eastAsia="仿宋_GB2312"/>
          <w:color w:val="auto"/>
          <w:sz w:val="24"/>
        </w:rPr>
        <w:t>）本项目技术和质量要求，参见</w:t>
      </w:r>
      <w:r>
        <w:rPr>
          <w:rFonts w:hint="eastAsia" w:ascii="仿宋_GB2312" w:hAnsi="宋体" w:eastAsia="仿宋_GB2312"/>
          <w:b/>
          <w:color w:val="auto"/>
          <w:sz w:val="24"/>
          <w:szCs w:val="24"/>
          <w:u w:val="single"/>
        </w:rPr>
        <w:t>附件</w:t>
      </w:r>
      <w:r>
        <w:rPr>
          <w:rFonts w:hint="eastAsia" w:ascii="仿宋_GB2312" w:hAnsi="宋体" w:eastAsia="仿宋_GB2312"/>
          <w:color w:val="auto"/>
          <w:sz w:val="24"/>
        </w:rPr>
        <w:t>技术要求。</w:t>
      </w:r>
    </w:p>
    <w:p w14:paraId="50A58578">
      <w:pPr>
        <w:spacing w:line="36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（十六）对于成交供应商，在申请项目款项时，需附民工工资支付承诺，格式参见</w:t>
      </w:r>
      <w:r>
        <w:rPr>
          <w:rFonts w:hint="eastAsia" w:ascii="仿宋_GB2312" w:hAnsi="宋体" w:eastAsia="仿宋_GB2312"/>
          <w:b/>
          <w:color w:val="auto"/>
          <w:sz w:val="24"/>
          <w:szCs w:val="24"/>
          <w:u w:val="single"/>
        </w:rPr>
        <w:t>附件</w:t>
      </w:r>
      <w:r>
        <w:rPr>
          <w:rFonts w:hint="eastAsia" w:ascii="仿宋_GB2312" w:hAnsi="宋体" w:eastAsia="仿宋_GB2312"/>
          <w:b/>
          <w:color w:val="auto"/>
          <w:sz w:val="24"/>
          <w:szCs w:val="24"/>
        </w:rPr>
        <w:t>。</w:t>
      </w:r>
    </w:p>
    <w:p w14:paraId="1592E2FC">
      <w:pPr>
        <w:spacing w:line="360" w:lineRule="exact"/>
        <w:ind w:firstLine="480" w:firstLineChars="200"/>
        <w:rPr>
          <w:rFonts w:ascii="仿宋_GB2312" w:hAnsi="宋体" w:eastAsia="仿宋_GB2312"/>
          <w:snapToGrid w:val="0"/>
          <w:color w:val="auto"/>
          <w:kern w:val="0"/>
          <w:sz w:val="24"/>
        </w:rPr>
      </w:pPr>
      <w:r>
        <w:rPr>
          <w:rFonts w:hint="eastAsia" w:ascii="仿宋_GB2312" w:hAnsi="宋体" w:eastAsia="仿宋_GB2312"/>
          <w:snapToGrid w:val="0"/>
          <w:color w:val="auto"/>
          <w:kern w:val="0"/>
          <w:sz w:val="24"/>
        </w:rPr>
        <w:t>附件：</w:t>
      </w:r>
      <w:r>
        <w:rPr>
          <w:rFonts w:ascii="仿宋_GB2312" w:hAnsi="宋体" w:eastAsia="仿宋_GB2312"/>
          <w:snapToGrid w:val="0"/>
          <w:color w:val="auto"/>
          <w:kern w:val="0"/>
          <w:sz w:val="24"/>
        </w:rPr>
        <w:t>1</w:t>
      </w:r>
      <w:r>
        <w:rPr>
          <w:rFonts w:hint="eastAsia" w:ascii="仿宋_GB2312" w:hAnsi="宋体" w:eastAsia="仿宋_GB2312"/>
          <w:snapToGrid w:val="0"/>
          <w:color w:val="auto"/>
          <w:kern w:val="0"/>
          <w:sz w:val="24"/>
        </w:rPr>
        <w:t>、劳务合作协议（格式）【含民工工资支付承诺</w:t>
      </w:r>
      <w:r>
        <w:rPr>
          <w:rFonts w:ascii="仿宋_GB2312" w:hAnsi="宋体" w:eastAsia="仿宋_GB2312"/>
          <w:snapToGrid w:val="0"/>
          <w:color w:val="auto"/>
          <w:kern w:val="0"/>
          <w:sz w:val="24"/>
        </w:rPr>
        <w:t>(</w:t>
      </w:r>
      <w:r>
        <w:rPr>
          <w:rFonts w:hint="eastAsia" w:ascii="仿宋_GB2312" w:hAnsi="宋体" w:eastAsia="仿宋_GB2312"/>
          <w:snapToGrid w:val="0"/>
          <w:color w:val="auto"/>
          <w:kern w:val="0"/>
          <w:sz w:val="24"/>
        </w:rPr>
        <w:t>格式</w:t>
      </w:r>
      <w:r>
        <w:rPr>
          <w:rFonts w:ascii="仿宋_GB2312" w:hAnsi="宋体" w:eastAsia="仿宋_GB2312"/>
          <w:snapToGrid w:val="0"/>
          <w:color w:val="auto"/>
          <w:kern w:val="0"/>
          <w:sz w:val="24"/>
        </w:rPr>
        <w:t>)</w:t>
      </w:r>
      <w:r>
        <w:rPr>
          <w:rFonts w:hint="eastAsia" w:ascii="仿宋_GB2312" w:hAnsi="宋体" w:eastAsia="仿宋_GB2312"/>
          <w:snapToGrid w:val="0"/>
          <w:color w:val="auto"/>
          <w:kern w:val="0"/>
          <w:sz w:val="24"/>
        </w:rPr>
        <w:t>】</w:t>
      </w:r>
    </w:p>
    <w:p w14:paraId="64AF5158">
      <w:pPr>
        <w:spacing w:line="36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      2</w:t>
      </w:r>
      <w:r>
        <w:rPr>
          <w:rFonts w:hint="eastAsia" w:ascii="仿宋_GB2312" w:hAnsi="宋体" w:eastAsia="仿宋_GB2312"/>
          <w:snapToGrid w:val="0"/>
          <w:color w:val="auto"/>
          <w:kern w:val="0"/>
          <w:sz w:val="24"/>
        </w:rPr>
        <w:t>、供应商报价文件</w:t>
      </w:r>
      <w:r>
        <w:rPr>
          <w:rFonts w:ascii="仿宋_GB2312" w:hAnsi="宋体" w:eastAsia="仿宋_GB2312"/>
          <w:snapToGrid w:val="0"/>
          <w:color w:val="auto"/>
          <w:kern w:val="0"/>
          <w:sz w:val="24"/>
        </w:rPr>
        <w:t>(</w:t>
      </w:r>
      <w:r>
        <w:rPr>
          <w:rFonts w:hint="eastAsia" w:ascii="仿宋_GB2312" w:hAnsi="宋体" w:eastAsia="仿宋_GB2312"/>
          <w:snapToGrid w:val="0"/>
          <w:color w:val="auto"/>
          <w:kern w:val="0"/>
          <w:sz w:val="24"/>
        </w:rPr>
        <w:t>格式</w:t>
      </w:r>
      <w:r>
        <w:rPr>
          <w:rFonts w:ascii="仿宋_GB2312" w:hAnsi="宋体" w:eastAsia="仿宋_GB2312"/>
          <w:snapToGrid w:val="0"/>
          <w:color w:val="auto"/>
          <w:kern w:val="0"/>
          <w:sz w:val="24"/>
        </w:rPr>
        <w:t>)</w:t>
      </w:r>
    </w:p>
    <w:p w14:paraId="0F133504">
      <w:pPr>
        <w:spacing w:line="36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      3</w:t>
      </w:r>
      <w:r>
        <w:rPr>
          <w:rFonts w:hint="eastAsia" w:ascii="仿宋_GB2312" w:hAnsi="宋体" w:eastAsia="仿宋_GB2312"/>
          <w:snapToGrid w:val="0"/>
          <w:color w:val="auto"/>
          <w:kern w:val="0"/>
          <w:sz w:val="24"/>
        </w:rPr>
        <w:t>、外部供应项目技术要求</w:t>
      </w:r>
    </w:p>
    <w:p w14:paraId="6A94B547">
      <w:pPr>
        <w:adjustRightInd w:val="0"/>
        <w:spacing w:line="360" w:lineRule="exact"/>
        <w:ind w:firstLine="480"/>
        <w:jc w:val="right"/>
        <w:rPr>
          <w:rFonts w:ascii="仿宋_GB2312" w:hAnsi="宋体" w:eastAsia="仿宋_GB2312"/>
          <w:color w:val="auto"/>
          <w:sz w:val="24"/>
          <w:szCs w:val="24"/>
        </w:rPr>
      </w:pPr>
    </w:p>
    <w:p w14:paraId="3F3FB9A7">
      <w:pPr>
        <w:adjustRightInd w:val="0"/>
        <w:spacing w:line="360" w:lineRule="exact"/>
        <w:ind w:firstLine="480"/>
        <w:jc w:val="right"/>
        <w:rPr>
          <w:rFonts w:ascii="宋体"/>
          <w:color w:val="auto"/>
          <w:sz w:val="24"/>
          <w:szCs w:val="24"/>
        </w:rPr>
      </w:pPr>
      <w:r>
        <w:rPr>
          <w:rFonts w:hint="eastAsia" w:ascii="仿宋_GB2312" w:hAnsi="宋体" w:eastAsia="仿宋_GB2312"/>
          <w:color w:val="auto"/>
          <w:sz w:val="24"/>
          <w:szCs w:val="24"/>
        </w:rPr>
        <w:t>四川省交通勘察设计研究院有限公司</w:t>
      </w:r>
    </w:p>
    <w:p w14:paraId="3CE00207">
      <w:pPr>
        <w:snapToGrid w:val="0"/>
        <w:spacing w:line="360" w:lineRule="exact"/>
        <w:jc w:val="right"/>
        <w:rPr>
          <w:rFonts w:ascii="宋体"/>
          <w:color w:val="auto"/>
          <w:sz w:val="24"/>
          <w:szCs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ascii="宋体" w:hAnsi="宋体"/>
          <w:color w:val="auto"/>
          <w:sz w:val="24"/>
          <w:szCs w:val="24"/>
        </w:rPr>
        <w:t xml:space="preserve">                                      </w:t>
      </w:r>
      <w:r>
        <w:rPr>
          <w:rFonts w:ascii="仿宋_GB2312" w:hAnsi="宋体" w:eastAsia="仿宋_GB2312"/>
          <w:color w:val="auto"/>
          <w:sz w:val="24"/>
          <w:szCs w:val="24"/>
          <w:u w:val="single"/>
        </w:rPr>
        <w:t>202</w:t>
      </w:r>
      <w:r>
        <w:rPr>
          <w:rFonts w:hint="eastAsia" w:ascii="仿宋_GB2312" w:hAnsi="宋体" w:eastAsia="仿宋_GB2312"/>
          <w:color w:val="auto"/>
          <w:sz w:val="24"/>
          <w:szCs w:val="24"/>
          <w:u w:val="single"/>
          <w:lang w:val="en-US" w:eastAsia="zh-CN"/>
        </w:rPr>
        <w:t>4</w:t>
      </w:r>
      <w:r>
        <w:rPr>
          <w:rFonts w:hint="eastAsia" w:ascii="仿宋_GB2312" w:hAnsi="宋体" w:eastAsia="仿宋_GB2312"/>
          <w:color w:val="auto"/>
          <w:sz w:val="24"/>
          <w:szCs w:val="24"/>
        </w:rPr>
        <w:t>年</w:t>
      </w:r>
      <w:r>
        <w:rPr>
          <w:rFonts w:hint="eastAsia" w:ascii="仿宋_GB2312" w:hAnsi="宋体" w:eastAsia="仿宋_GB2312"/>
          <w:color w:val="auto"/>
          <w:sz w:val="24"/>
          <w:szCs w:val="24"/>
          <w:u w:val="single"/>
          <w:lang w:val="en-US" w:eastAsia="zh-CN"/>
        </w:rPr>
        <w:t>8</w:t>
      </w:r>
      <w:r>
        <w:rPr>
          <w:rFonts w:hint="eastAsia" w:ascii="仿宋_GB2312" w:hAnsi="宋体" w:eastAsia="仿宋_GB2312"/>
          <w:color w:val="auto"/>
          <w:sz w:val="24"/>
          <w:szCs w:val="24"/>
        </w:rPr>
        <w:t>月</w:t>
      </w:r>
      <w:r>
        <w:rPr>
          <w:rFonts w:hint="eastAsia" w:ascii="仿宋_GB2312" w:hAnsi="宋体" w:eastAsia="仿宋_GB2312"/>
          <w:color w:val="auto"/>
          <w:sz w:val="24"/>
          <w:szCs w:val="24"/>
          <w:u w:val="single"/>
          <w:lang w:val="en-US" w:eastAsia="zh-CN"/>
        </w:rPr>
        <w:t>27</w:t>
      </w:r>
      <w:bookmarkStart w:id="8" w:name="_GoBack"/>
      <w:bookmarkEnd w:id="8"/>
      <w:r>
        <w:rPr>
          <w:rFonts w:hint="eastAsia" w:ascii="仿宋_GB2312" w:hAnsi="宋体" w:eastAsia="仿宋_GB2312"/>
          <w:color w:val="auto"/>
          <w:sz w:val="24"/>
          <w:szCs w:val="24"/>
        </w:rPr>
        <w:t>日</w:t>
      </w:r>
      <w:r>
        <w:rPr>
          <w:rFonts w:ascii="宋体" w:hAnsi="宋体"/>
          <w:color w:val="auto"/>
          <w:sz w:val="24"/>
          <w:szCs w:val="24"/>
        </w:rPr>
        <w:t xml:space="preserve">                                           </w:t>
      </w:r>
    </w:p>
    <w:p w14:paraId="782025D8">
      <w:pPr>
        <w:spacing w:line="360" w:lineRule="auto"/>
        <w:jc w:val="center"/>
        <w:rPr>
          <w:rFonts w:ascii="宋体"/>
          <w:b/>
          <w:bCs/>
          <w:color w:val="auto"/>
          <w:kern w:val="0"/>
          <w:sz w:val="24"/>
          <w:szCs w:val="24"/>
        </w:rPr>
      </w:pPr>
    </w:p>
    <w:p w14:paraId="0D564CCC">
      <w:pPr>
        <w:spacing w:line="360" w:lineRule="auto"/>
        <w:jc w:val="center"/>
        <w:rPr>
          <w:rFonts w:ascii="宋体"/>
          <w:b/>
          <w:bCs/>
          <w:color w:val="auto"/>
          <w:kern w:val="0"/>
          <w:sz w:val="24"/>
          <w:szCs w:val="24"/>
        </w:rPr>
      </w:pPr>
    </w:p>
    <w:p w14:paraId="4168EE1B">
      <w:pPr>
        <w:spacing w:line="360" w:lineRule="auto"/>
        <w:jc w:val="center"/>
        <w:rPr>
          <w:rFonts w:ascii="宋体"/>
          <w:b/>
          <w:bCs/>
          <w:color w:val="auto"/>
          <w:kern w:val="0"/>
          <w:sz w:val="24"/>
          <w:szCs w:val="24"/>
        </w:rPr>
      </w:pPr>
    </w:p>
    <w:p w14:paraId="5F12B199">
      <w:pPr>
        <w:spacing w:line="360" w:lineRule="auto"/>
        <w:jc w:val="center"/>
        <w:rPr>
          <w:rFonts w:ascii="宋体"/>
          <w:b/>
          <w:bCs/>
          <w:color w:val="auto"/>
          <w:kern w:val="0"/>
          <w:sz w:val="24"/>
          <w:szCs w:val="24"/>
        </w:rPr>
      </w:pPr>
    </w:p>
    <w:p w14:paraId="68CDD500">
      <w:pPr>
        <w:spacing w:line="360" w:lineRule="auto"/>
        <w:jc w:val="center"/>
        <w:rPr>
          <w:rFonts w:ascii="仿宋_GB2312" w:eastAsia="仿宋_GB2312"/>
          <w:b/>
          <w:bCs/>
          <w:color w:val="auto"/>
          <w:kern w:val="0"/>
          <w:sz w:val="44"/>
          <w:szCs w:val="44"/>
        </w:rPr>
      </w:pPr>
      <w:r>
        <w:rPr>
          <w:rFonts w:hint="eastAsia" w:ascii="仿宋_GB2312" w:hAnsi="宋体" w:eastAsia="仿宋_GB2312"/>
          <w:b/>
          <w:bCs/>
          <w:color w:val="auto"/>
          <w:kern w:val="0"/>
          <w:sz w:val="44"/>
          <w:szCs w:val="44"/>
        </w:rPr>
        <w:t>劳务合作协议</w:t>
      </w:r>
      <w:r>
        <w:rPr>
          <w:rFonts w:ascii="仿宋_GB2312" w:hAnsi="宋体" w:eastAsia="仿宋_GB2312"/>
          <w:b/>
          <w:bCs/>
          <w:color w:val="auto"/>
          <w:kern w:val="0"/>
          <w:sz w:val="44"/>
          <w:szCs w:val="44"/>
        </w:rPr>
        <w:t>(</w:t>
      </w:r>
      <w:r>
        <w:rPr>
          <w:rFonts w:hint="eastAsia" w:ascii="仿宋_GB2312" w:hAnsi="宋体" w:eastAsia="仿宋_GB2312"/>
          <w:b/>
          <w:bCs/>
          <w:color w:val="auto"/>
          <w:kern w:val="0"/>
          <w:sz w:val="44"/>
          <w:szCs w:val="44"/>
        </w:rPr>
        <w:t>格式</w:t>
      </w:r>
      <w:r>
        <w:rPr>
          <w:rFonts w:ascii="仿宋_GB2312" w:hAnsi="宋体" w:eastAsia="仿宋_GB2312"/>
          <w:b/>
          <w:bCs/>
          <w:color w:val="auto"/>
          <w:kern w:val="0"/>
          <w:sz w:val="44"/>
          <w:szCs w:val="44"/>
        </w:rPr>
        <w:t>)</w:t>
      </w:r>
    </w:p>
    <w:p w14:paraId="7C7C945E">
      <w:pPr>
        <w:snapToGrid w:val="0"/>
        <w:spacing w:line="360" w:lineRule="auto"/>
        <w:jc w:val="center"/>
        <w:rPr>
          <w:rFonts w:ascii="仿宋_GB2312" w:eastAsia="仿宋_GB2312"/>
          <w:color w:val="auto"/>
          <w:kern w:val="0"/>
          <w:sz w:val="24"/>
          <w:szCs w:val="24"/>
        </w:rPr>
      </w:pPr>
      <w:r>
        <w:rPr>
          <w:rFonts w:hint="eastAsia" w:ascii="仿宋_GB2312" w:hAnsi="宋体" w:eastAsia="仿宋_GB2312"/>
          <w:color w:val="auto"/>
          <w:kern w:val="0"/>
          <w:sz w:val="24"/>
          <w:szCs w:val="24"/>
        </w:rPr>
        <w:t>（</w:t>
      </w:r>
      <w:r>
        <w:rPr>
          <w:rFonts w:hint="eastAsia" w:ascii="仿宋_GB2312" w:hAnsi="宋体" w:eastAsia="仿宋_GB2312"/>
          <w:color w:val="auto"/>
          <w:kern w:val="0"/>
          <w:sz w:val="24"/>
          <w:szCs w:val="24"/>
          <w:lang w:eastAsia="zh-CN"/>
        </w:rPr>
        <w:t>☑</w:t>
      </w:r>
      <w:r>
        <w:rPr>
          <w:rFonts w:hint="eastAsia" w:ascii="仿宋_GB2312" w:hAnsi="宋体" w:eastAsia="仿宋_GB2312"/>
          <w:color w:val="auto"/>
          <w:kern w:val="0"/>
          <w:sz w:val="24"/>
          <w:szCs w:val="24"/>
        </w:rPr>
        <w:t>钻探劳务）</w:t>
      </w:r>
    </w:p>
    <w:p w14:paraId="005EB290">
      <w:pPr>
        <w:snapToGrid w:val="0"/>
        <w:spacing w:line="360" w:lineRule="auto"/>
        <w:jc w:val="left"/>
        <w:rPr>
          <w:rFonts w:ascii="仿宋_GB2312" w:eastAsia="仿宋_GB2312"/>
          <w:color w:val="auto"/>
          <w:kern w:val="0"/>
          <w:sz w:val="24"/>
          <w:szCs w:val="24"/>
        </w:rPr>
      </w:pPr>
    </w:p>
    <w:p w14:paraId="05674A59">
      <w:pPr>
        <w:snapToGrid w:val="0"/>
        <w:spacing w:line="360" w:lineRule="auto"/>
        <w:jc w:val="left"/>
        <w:rPr>
          <w:rFonts w:ascii="仿宋_GB2312" w:eastAsia="仿宋_GB2312"/>
          <w:color w:val="auto"/>
          <w:kern w:val="0"/>
          <w:sz w:val="24"/>
          <w:szCs w:val="24"/>
        </w:rPr>
      </w:pPr>
    </w:p>
    <w:p w14:paraId="5E600D54">
      <w:pPr>
        <w:snapToGrid w:val="0"/>
        <w:spacing w:line="360" w:lineRule="auto"/>
        <w:jc w:val="left"/>
        <w:rPr>
          <w:rFonts w:ascii="仿宋_GB2312" w:eastAsia="仿宋_GB2312"/>
          <w:color w:val="auto"/>
          <w:kern w:val="0"/>
          <w:sz w:val="24"/>
          <w:szCs w:val="24"/>
        </w:rPr>
      </w:pPr>
    </w:p>
    <w:p w14:paraId="50F56EF6">
      <w:pPr>
        <w:snapToGrid w:val="0"/>
        <w:spacing w:line="360" w:lineRule="auto"/>
        <w:jc w:val="left"/>
        <w:rPr>
          <w:rFonts w:ascii="仿宋_GB2312" w:eastAsia="仿宋_GB2312"/>
          <w:color w:val="auto"/>
          <w:kern w:val="0"/>
          <w:sz w:val="24"/>
          <w:szCs w:val="24"/>
        </w:rPr>
      </w:pPr>
    </w:p>
    <w:p w14:paraId="24766675">
      <w:pPr>
        <w:snapToGrid w:val="0"/>
        <w:spacing w:line="360" w:lineRule="auto"/>
        <w:jc w:val="left"/>
        <w:rPr>
          <w:rFonts w:ascii="仿宋_GB2312" w:eastAsia="仿宋_GB2312"/>
          <w:color w:val="auto"/>
          <w:kern w:val="0"/>
          <w:sz w:val="24"/>
          <w:szCs w:val="24"/>
        </w:rPr>
      </w:pPr>
    </w:p>
    <w:p w14:paraId="27C1EF87">
      <w:pPr>
        <w:snapToGrid w:val="0"/>
        <w:spacing w:line="360" w:lineRule="auto"/>
        <w:jc w:val="left"/>
        <w:rPr>
          <w:rFonts w:ascii="仿宋_GB2312" w:eastAsia="仿宋_GB2312"/>
          <w:color w:val="auto"/>
          <w:kern w:val="0"/>
          <w:sz w:val="24"/>
          <w:szCs w:val="24"/>
        </w:rPr>
      </w:pPr>
    </w:p>
    <w:p w14:paraId="4EE4BD4D">
      <w:pPr>
        <w:snapToGrid w:val="0"/>
        <w:spacing w:line="360" w:lineRule="auto"/>
        <w:jc w:val="left"/>
        <w:rPr>
          <w:rFonts w:ascii="仿宋_GB2312" w:eastAsia="仿宋_GB2312"/>
          <w:color w:val="auto"/>
          <w:kern w:val="0"/>
          <w:sz w:val="24"/>
          <w:szCs w:val="24"/>
        </w:rPr>
      </w:pPr>
    </w:p>
    <w:p w14:paraId="71769002">
      <w:pPr>
        <w:snapToGrid w:val="0"/>
        <w:spacing w:line="360" w:lineRule="auto"/>
        <w:jc w:val="left"/>
        <w:rPr>
          <w:rFonts w:ascii="仿宋_GB2312" w:eastAsia="仿宋_GB2312"/>
          <w:color w:val="auto"/>
          <w:kern w:val="0"/>
          <w:sz w:val="24"/>
          <w:szCs w:val="24"/>
        </w:rPr>
      </w:pPr>
    </w:p>
    <w:p w14:paraId="2FD9CEB5">
      <w:pPr>
        <w:snapToGrid w:val="0"/>
        <w:spacing w:line="360" w:lineRule="auto"/>
        <w:jc w:val="left"/>
        <w:rPr>
          <w:rFonts w:ascii="仿宋_GB2312" w:eastAsia="仿宋_GB2312"/>
          <w:color w:val="auto"/>
          <w:kern w:val="0"/>
          <w:sz w:val="24"/>
          <w:szCs w:val="24"/>
        </w:rPr>
      </w:pPr>
    </w:p>
    <w:p w14:paraId="20AAA523">
      <w:pPr>
        <w:snapToGrid w:val="0"/>
        <w:spacing w:line="360" w:lineRule="auto"/>
        <w:jc w:val="left"/>
        <w:rPr>
          <w:rFonts w:ascii="仿宋_GB2312" w:eastAsia="仿宋_GB2312"/>
          <w:color w:val="auto"/>
          <w:kern w:val="0"/>
          <w:sz w:val="24"/>
          <w:szCs w:val="24"/>
        </w:rPr>
      </w:pPr>
    </w:p>
    <w:p w14:paraId="78BB45B1">
      <w:pPr>
        <w:widowControl/>
        <w:snapToGrid w:val="0"/>
        <w:spacing w:line="360" w:lineRule="auto"/>
        <w:jc w:val="left"/>
        <w:rPr>
          <w:rFonts w:ascii="仿宋_GB2312" w:eastAsia="仿宋_GB2312"/>
          <w:color w:val="auto"/>
          <w:kern w:val="0"/>
          <w:sz w:val="24"/>
          <w:szCs w:val="24"/>
        </w:rPr>
      </w:pPr>
      <w:r>
        <w:rPr>
          <w:rFonts w:hint="eastAsia" w:ascii="仿宋_GB2312" w:hAnsi="宋体" w:eastAsia="仿宋_GB2312"/>
          <w:color w:val="auto"/>
          <w:kern w:val="0"/>
          <w:sz w:val="24"/>
          <w:szCs w:val="24"/>
        </w:rPr>
        <w:t>工</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程</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名</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称：</w:t>
      </w:r>
    </w:p>
    <w:p w14:paraId="2F33256E">
      <w:pPr>
        <w:widowControl/>
        <w:snapToGrid w:val="0"/>
        <w:spacing w:line="360" w:lineRule="auto"/>
        <w:jc w:val="left"/>
        <w:rPr>
          <w:rFonts w:ascii="仿宋_GB2312" w:eastAsia="仿宋_GB2312"/>
          <w:color w:val="auto"/>
          <w:kern w:val="0"/>
          <w:sz w:val="24"/>
          <w:szCs w:val="24"/>
        </w:rPr>
      </w:pPr>
      <w:r>
        <w:rPr>
          <w:rFonts w:hint="eastAsia" w:ascii="仿宋_GB2312" w:hAnsi="宋体" w:eastAsia="仿宋_GB2312"/>
          <w:color w:val="auto"/>
          <w:kern w:val="0"/>
          <w:sz w:val="24"/>
          <w:szCs w:val="24"/>
        </w:rPr>
        <w:t>工</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程</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地</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点：</w:t>
      </w:r>
    </w:p>
    <w:p w14:paraId="46919AB2">
      <w:pPr>
        <w:widowControl/>
        <w:snapToGrid w:val="0"/>
        <w:spacing w:line="360" w:lineRule="auto"/>
        <w:jc w:val="left"/>
        <w:rPr>
          <w:rFonts w:ascii="仿宋_GB2312" w:eastAsia="仿宋_GB2312"/>
          <w:color w:val="auto"/>
          <w:kern w:val="0"/>
          <w:sz w:val="24"/>
          <w:szCs w:val="24"/>
        </w:rPr>
      </w:pPr>
      <w:r>
        <w:rPr>
          <w:rFonts w:hint="eastAsia" w:ascii="仿宋_GB2312" w:hAnsi="宋体" w:eastAsia="仿宋_GB2312"/>
          <w:color w:val="auto"/>
          <w:kern w:val="0"/>
          <w:sz w:val="24"/>
          <w:szCs w:val="24"/>
        </w:rPr>
        <w:t>合</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同</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编</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号：</w:t>
      </w:r>
    </w:p>
    <w:p w14:paraId="7840403E">
      <w:pPr>
        <w:widowControl/>
        <w:snapToGrid w:val="0"/>
        <w:spacing w:line="360" w:lineRule="auto"/>
        <w:jc w:val="left"/>
        <w:rPr>
          <w:rFonts w:ascii="仿宋_GB2312" w:eastAsia="仿宋_GB2312"/>
          <w:color w:val="auto"/>
          <w:kern w:val="0"/>
          <w:sz w:val="24"/>
          <w:szCs w:val="24"/>
          <w:u w:val="single"/>
        </w:rPr>
      </w:pPr>
      <w:r>
        <w:rPr>
          <w:rFonts w:hint="eastAsia" w:ascii="仿宋_GB2312" w:hAnsi="宋体" w:eastAsia="仿宋_GB2312"/>
          <w:color w:val="auto"/>
          <w:kern w:val="0"/>
          <w:sz w:val="24"/>
          <w:szCs w:val="24"/>
        </w:rPr>
        <w:t>资质证书等级：</w:t>
      </w:r>
    </w:p>
    <w:p w14:paraId="619A695E">
      <w:pPr>
        <w:widowControl/>
        <w:snapToGrid w:val="0"/>
        <w:spacing w:line="360" w:lineRule="auto"/>
        <w:jc w:val="left"/>
        <w:rPr>
          <w:rFonts w:ascii="仿宋_GB2312" w:eastAsia="仿宋_GB2312"/>
          <w:color w:val="auto"/>
          <w:kern w:val="0"/>
          <w:sz w:val="24"/>
          <w:szCs w:val="24"/>
        </w:rPr>
      </w:pPr>
      <w:r>
        <w:rPr>
          <w:rFonts w:hint="eastAsia" w:ascii="仿宋_GB2312" w:hAnsi="宋体" w:eastAsia="仿宋_GB2312"/>
          <w:color w:val="auto"/>
          <w:kern w:val="0"/>
          <w:sz w:val="24"/>
          <w:szCs w:val="24"/>
        </w:rPr>
        <w:t>发包人（甲方）：</w:t>
      </w:r>
    </w:p>
    <w:p w14:paraId="557CF2C1">
      <w:pPr>
        <w:widowControl/>
        <w:snapToGrid w:val="0"/>
        <w:spacing w:line="360" w:lineRule="auto"/>
        <w:jc w:val="left"/>
        <w:rPr>
          <w:rFonts w:ascii="仿宋_GB2312" w:eastAsia="仿宋_GB2312"/>
          <w:color w:val="auto"/>
          <w:kern w:val="0"/>
          <w:sz w:val="24"/>
          <w:szCs w:val="24"/>
        </w:rPr>
      </w:pPr>
      <w:r>
        <w:rPr>
          <w:rFonts w:hint="eastAsia" w:ascii="仿宋_GB2312" w:hAnsi="宋体" w:eastAsia="仿宋_GB2312"/>
          <w:color w:val="auto"/>
          <w:kern w:val="0"/>
          <w:sz w:val="24"/>
          <w:szCs w:val="24"/>
        </w:rPr>
        <w:t>供应商（乙方）：</w:t>
      </w:r>
    </w:p>
    <w:p w14:paraId="76FBD662">
      <w:pPr>
        <w:widowControl/>
        <w:snapToGrid w:val="0"/>
        <w:spacing w:line="360" w:lineRule="auto"/>
        <w:jc w:val="left"/>
        <w:rPr>
          <w:rFonts w:ascii="仿宋_GB2312" w:hAnsi="宋体" w:eastAsia="仿宋_GB2312"/>
          <w:color w:val="auto"/>
          <w:kern w:val="0"/>
          <w:sz w:val="24"/>
          <w:szCs w:val="24"/>
          <w:u w:val="single"/>
        </w:rPr>
      </w:pPr>
      <w:r>
        <w:rPr>
          <w:rFonts w:hint="eastAsia" w:ascii="仿宋_GB2312" w:hAnsi="宋体" w:eastAsia="仿宋_GB2312"/>
          <w:color w:val="auto"/>
          <w:kern w:val="0"/>
          <w:sz w:val="24"/>
          <w:szCs w:val="24"/>
        </w:rPr>
        <w:t>签</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订</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日</w:t>
      </w:r>
      <w:r>
        <w:rPr>
          <w:rFonts w:ascii="仿宋_GB2312" w:hAnsi="宋体" w:eastAsia="仿宋_GB2312"/>
          <w:color w:val="auto"/>
          <w:kern w:val="0"/>
          <w:sz w:val="24"/>
          <w:szCs w:val="24"/>
        </w:rPr>
        <w:t xml:space="preserve"> </w:t>
      </w:r>
      <w:r>
        <w:rPr>
          <w:rFonts w:hint="eastAsia" w:ascii="仿宋_GB2312" w:hAnsi="宋体" w:eastAsia="仿宋_GB2312"/>
          <w:color w:val="auto"/>
          <w:kern w:val="0"/>
          <w:sz w:val="24"/>
          <w:szCs w:val="24"/>
        </w:rPr>
        <w:t>期：</w:t>
      </w:r>
    </w:p>
    <w:p w14:paraId="50AA3C41">
      <w:pPr>
        <w:widowControl/>
        <w:snapToGrid w:val="0"/>
        <w:spacing w:line="360" w:lineRule="auto"/>
        <w:jc w:val="left"/>
        <w:rPr>
          <w:rFonts w:ascii="华文行楷" w:hAnsi="宋体" w:eastAsia="华文行楷"/>
          <w:color w:val="auto"/>
          <w:kern w:val="0"/>
          <w:sz w:val="24"/>
          <w:szCs w:val="24"/>
          <w:u w:val="single"/>
        </w:rPr>
      </w:pPr>
    </w:p>
    <w:p w14:paraId="026384E8">
      <w:pPr>
        <w:snapToGrid w:val="0"/>
        <w:spacing w:line="360" w:lineRule="auto"/>
        <w:jc w:val="left"/>
        <w:rPr>
          <w:rFonts w:ascii="宋体"/>
          <w:color w:val="auto"/>
          <w:kern w:val="0"/>
          <w:sz w:val="24"/>
          <w:szCs w:val="24"/>
        </w:rPr>
      </w:pPr>
    </w:p>
    <w:p w14:paraId="19514265">
      <w:pPr>
        <w:snapToGrid w:val="0"/>
        <w:spacing w:line="360" w:lineRule="auto"/>
        <w:jc w:val="left"/>
        <w:rPr>
          <w:rFonts w:ascii="宋体"/>
          <w:color w:val="auto"/>
          <w:kern w:val="0"/>
          <w:sz w:val="24"/>
          <w:szCs w:val="24"/>
        </w:rPr>
      </w:pPr>
    </w:p>
    <w:p w14:paraId="2D645AC2">
      <w:pPr>
        <w:snapToGrid w:val="0"/>
        <w:spacing w:line="360" w:lineRule="auto"/>
        <w:jc w:val="left"/>
        <w:rPr>
          <w:rFonts w:ascii="宋体"/>
          <w:color w:val="auto"/>
          <w:kern w:val="0"/>
          <w:sz w:val="24"/>
          <w:szCs w:val="24"/>
        </w:rPr>
      </w:pPr>
    </w:p>
    <w:p w14:paraId="1565DF02">
      <w:pPr>
        <w:snapToGrid w:val="0"/>
        <w:spacing w:line="480" w:lineRule="auto"/>
        <w:jc w:val="left"/>
        <w:rPr>
          <w:rFonts w:ascii="宋体"/>
          <w:color w:val="auto"/>
          <w:kern w:val="0"/>
          <w:sz w:val="24"/>
          <w:szCs w:val="24"/>
        </w:rPr>
      </w:pPr>
    </w:p>
    <w:p w14:paraId="2FF3E908">
      <w:pPr>
        <w:snapToGrid w:val="0"/>
        <w:spacing w:line="480" w:lineRule="auto"/>
        <w:jc w:val="left"/>
        <w:rPr>
          <w:rFonts w:ascii="宋体"/>
          <w:color w:val="auto"/>
          <w:kern w:val="0"/>
          <w:sz w:val="24"/>
          <w:szCs w:val="24"/>
        </w:rPr>
      </w:pPr>
    </w:p>
    <w:p w14:paraId="15CB2E5F">
      <w:pPr>
        <w:spacing w:line="360" w:lineRule="auto"/>
        <w:jc w:val="center"/>
        <w:rPr>
          <w:rFonts w:ascii="宋体"/>
          <w:color w:val="auto"/>
          <w:kern w:val="0"/>
          <w:sz w:val="32"/>
          <w:szCs w:val="32"/>
        </w:rPr>
      </w:pPr>
      <w:r>
        <w:rPr>
          <w:rFonts w:hint="eastAsia" w:ascii="宋体" w:hAnsi="宋体"/>
          <w:b/>
          <w:bCs/>
          <w:color w:val="auto"/>
          <w:kern w:val="0"/>
          <w:sz w:val="32"/>
          <w:szCs w:val="32"/>
        </w:rPr>
        <w:t>劳务合作协议</w:t>
      </w:r>
    </w:p>
    <w:p w14:paraId="5A45CE45">
      <w:pPr>
        <w:spacing w:line="520" w:lineRule="exact"/>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甲方（发包人）：</w:t>
      </w:r>
    </w:p>
    <w:p w14:paraId="63CB5635">
      <w:pPr>
        <w:spacing w:line="520" w:lineRule="exact"/>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乙方（供应商）：</w:t>
      </w:r>
    </w:p>
    <w:p w14:paraId="7415C45E">
      <w:pPr>
        <w:spacing w:line="520" w:lineRule="exact"/>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乙方基本信息：</w:t>
      </w:r>
    </w:p>
    <w:p w14:paraId="7FB03D33">
      <w:pPr>
        <w:spacing w:line="520" w:lineRule="exact"/>
        <w:ind w:firstLine="480" w:firstLineChars="200"/>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统一社会信用代码</w:t>
      </w:r>
    </w:p>
    <w:p w14:paraId="1685776C">
      <w:pPr>
        <w:spacing w:line="520" w:lineRule="exact"/>
        <w:ind w:firstLine="480" w:firstLineChars="200"/>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资质等级及专业类别</w:t>
      </w:r>
    </w:p>
    <w:p w14:paraId="2AA50234">
      <w:pPr>
        <w:spacing w:line="520" w:lineRule="exact"/>
        <w:ind w:firstLine="480" w:firstLineChars="200"/>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资质证书有效期</w:t>
      </w:r>
    </w:p>
    <w:p w14:paraId="215EA847">
      <w:pPr>
        <w:spacing w:line="520" w:lineRule="exact"/>
        <w:ind w:firstLine="480" w:firstLineChars="200"/>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安全许可证有效期</w:t>
      </w:r>
    </w:p>
    <w:p w14:paraId="2E8C3BFA">
      <w:pPr>
        <w:spacing w:line="520" w:lineRule="exact"/>
        <w:ind w:firstLine="480" w:firstLineChars="200"/>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法定代表人姓名</w:t>
      </w:r>
    </w:p>
    <w:p w14:paraId="426F30AE">
      <w:pPr>
        <w:spacing w:line="520" w:lineRule="exact"/>
        <w:ind w:firstLine="480" w:firstLineChars="200"/>
        <w:jc w:val="left"/>
        <w:rPr>
          <w:rFonts w:ascii="仿宋_GB2312" w:hAnsi="宋体" w:eastAsia="仿宋_GB2312"/>
          <w:color w:val="auto"/>
          <w:kern w:val="0"/>
          <w:sz w:val="24"/>
          <w:szCs w:val="24"/>
        </w:rPr>
      </w:pPr>
      <w:r>
        <w:rPr>
          <w:rFonts w:hint="eastAsia" w:ascii="仿宋_GB2312" w:hAnsi="宋体" w:eastAsia="仿宋_GB2312"/>
          <w:color w:val="auto"/>
          <w:kern w:val="0"/>
          <w:sz w:val="24"/>
          <w:szCs w:val="24"/>
        </w:rPr>
        <w:t>项目负责人姓名</w:t>
      </w:r>
    </w:p>
    <w:p w14:paraId="69D69C3F">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依据《中华人民共和国民法典》《中华人民共和国建筑法》及行业管理有关法律、法规和规章，遵循平等、自愿、公平和诚实信用的原则，鉴于甲方已承担</w:t>
      </w:r>
      <w:r>
        <w:rPr>
          <w:rFonts w:ascii="仿宋_GB2312" w:hAnsi="宋体" w:eastAsia="仿宋_GB2312"/>
          <w:snapToGrid w:val="0"/>
          <w:color w:val="auto"/>
          <w:kern w:val="0"/>
          <w:sz w:val="24"/>
          <w:szCs w:val="24"/>
          <w:u w:val="single"/>
        </w:rPr>
        <w:t xml:space="preserve">   </w:t>
      </w:r>
      <w:r>
        <w:rPr>
          <w:rFonts w:hint="eastAsia" w:ascii="仿宋_GB2312" w:hAnsi="宋体" w:eastAsia="仿宋_GB2312" w:cs="Times New Roman"/>
          <w:color w:val="auto"/>
          <w:sz w:val="24"/>
          <w:szCs w:val="24"/>
          <w:u w:val="single"/>
          <w:lang w:val="en-US" w:eastAsia="zh-CN"/>
        </w:rPr>
        <w:t>S577德格县玉隆乡至甘孜县查龙镇新改建工程</w:t>
      </w:r>
      <w:r>
        <w:rPr>
          <w:rFonts w:hint="eastAsia" w:ascii="仿宋_GB2312" w:hAnsi="宋体" w:eastAsia="仿宋_GB2312"/>
          <w:snapToGrid w:val="0"/>
          <w:color w:val="auto"/>
          <w:kern w:val="0"/>
          <w:sz w:val="24"/>
          <w:szCs w:val="24"/>
        </w:rPr>
        <w:t>的</w:t>
      </w:r>
      <w:r>
        <w:rPr>
          <w:rFonts w:hint="eastAsia" w:ascii="仿宋_GB2312" w:hAnsi="宋体" w:eastAsia="仿宋_GB2312"/>
          <w:snapToGrid w:val="0"/>
          <w:color w:val="auto"/>
          <w:kern w:val="0"/>
          <w:sz w:val="24"/>
          <w:szCs w:val="24"/>
          <w:u w:val="single"/>
        </w:rPr>
        <w:t>勘察</w:t>
      </w:r>
      <w:r>
        <w:rPr>
          <w:rFonts w:hint="eastAsia" w:ascii="仿宋_GB2312" w:hAnsi="宋体" w:eastAsia="仿宋_GB2312"/>
          <w:snapToGrid w:val="0"/>
          <w:color w:val="auto"/>
          <w:kern w:val="0"/>
          <w:sz w:val="24"/>
          <w:szCs w:val="24"/>
          <w:u w:val="single"/>
          <w:lang w:eastAsia="zh-CN"/>
        </w:rPr>
        <w:t>设计</w:t>
      </w:r>
      <w:r>
        <w:rPr>
          <w:rFonts w:hint="eastAsia" w:ascii="仿宋_GB2312" w:hAnsi="宋体" w:eastAsia="仿宋_GB2312"/>
          <w:snapToGrid w:val="0"/>
          <w:color w:val="auto"/>
          <w:kern w:val="0"/>
          <w:sz w:val="24"/>
          <w:szCs w:val="24"/>
          <w:u w:val="single"/>
        </w:rPr>
        <w:t>工作</w:t>
      </w:r>
      <w:r>
        <w:rPr>
          <w:rFonts w:hint="eastAsia" w:ascii="仿宋_GB2312" w:hAnsi="宋体" w:eastAsia="仿宋_GB2312"/>
          <w:snapToGrid w:val="0"/>
          <w:color w:val="auto"/>
          <w:kern w:val="0"/>
          <w:sz w:val="24"/>
          <w:szCs w:val="24"/>
        </w:rPr>
        <w:t>，经</w:t>
      </w:r>
      <w:r>
        <w:rPr>
          <w:rFonts w:hint="eastAsia" w:ascii="仿宋_GB2312" w:hAnsi="宋体" w:eastAsia="仿宋_GB2312"/>
          <w:snapToGrid w:val="0"/>
          <w:color w:val="auto"/>
          <w:kern w:val="0"/>
          <w:sz w:val="24"/>
          <w:szCs w:val="24"/>
          <w:u w:val="single"/>
        </w:rPr>
        <w:t>询价采购</w:t>
      </w:r>
      <w:r>
        <w:rPr>
          <w:rFonts w:hint="eastAsia" w:ascii="仿宋_GB2312" w:hAnsi="宋体" w:eastAsia="仿宋_GB2312"/>
          <w:snapToGrid w:val="0"/>
          <w:color w:val="auto"/>
          <w:kern w:val="0"/>
          <w:sz w:val="24"/>
          <w:szCs w:val="24"/>
        </w:rPr>
        <w:t>，甲乙双方就</w:t>
      </w:r>
      <w:r>
        <w:rPr>
          <w:rFonts w:hint="eastAsia" w:ascii="仿宋_GB2312" w:hAnsi="宋体" w:eastAsia="仿宋_GB2312"/>
          <w:snapToGrid w:val="0"/>
          <w:color w:val="auto"/>
          <w:kern w:val="0"/>
          <w:sz w:val="24"/>
          <w:szCs w:val="24"/>
          <w:u w:val="single"/>
        </w:rPr>
        <w:t>本项目的钻探劳务</w:t>
      </w:r>
      <w:r>
        <w:rPr>
          <w:rFonts w:hint="eastAsia" w:ascii="仿宋_GB2312" w:hAnsi="宋体" w:eastAsia="仿宋_GB2312"/>
          <w:snapToGrid w:val="0"/>
          <w:color w:val="auto"/>
          <w:kern w:val="0"/>
          <w:sz w:val="24"/>
          <w:szCs w:val="24"/>
        </w:rPr>
        <w:t>工作事项达成一致，订立本协议。</w:t>
      </w:r>
    </w:p>
    <w:p w14:paraId="7143CBF2">
      <w:pPr>
        <w:spacing w:line="520" w:lineRule="exact"/>
        <w:rPr>
          <w:rFonts w:ascii="仿宋_GB2312" w:hAnsi="宋体" w:eastAsia="仿宋_GB2312"/>
          <w:color w:val="auto"/>
          <w:kern w:val="0"/>
          <w:sz w:val="24"/>
          <w:szCs w:val="24"/>
        </w:rPr>
      </w:pPr>
      <w:r>
        <w:rPr>
          <w:rFonts w:hint="eastAsia" w:ascii="仿宋_GB2312" w:hAnsi="宋体" w:eastAsia="仿宋_GB2312"/>
          <w:b/>
          <w:snapToGrid w:val="0"/>
          <w:color w:val="auto"/>
          <w:kern w:val="0"/>
          <w:sz w:val="24"/>
          <w:szCs w:val="24"/>
        </w:rPr>
        <w:t>第一条</w:t>
      </w:r>
      <w:r>
        <w:rPr>
          <w:rFonts w:ascii="仿宋_GB2312" w:hAnsi="宋体" w:eastAsia="仿宋_GB2312"/>
          <w:b/>
          <w:snapToGrid w:val="0"/>
          <w:color w:val="auto"/>
          <w:kern w:val="0"/>
          <w:sz w:val="24"/>
          <w:szCs w:val="24"/>
        </w:rPr>
        <w:t xml:space="preserve">  </w:t>
      </w:r>
      <w:r>
        <w:rPr>
          <w:rFonts w:hint="eastAsia" w:ascii="仿宋_GB2312" w:hAnsi="宋体" w:eastAsia="仿宋_GB2312"/>
          <w:b/>
          <w:snapToGrid w:val="0"/>
          <w:color w:val="auto"/>
          <w:kern w:val="0"/>
          <w:sz w:val="24"/>
          <w:szCs w:val="24"/>
        </w:rPr>
        <w:t>目的</w:t>
      </w:r>
    </w:p>
    <w:p w14:paraId="0D496678">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乙方根据本协议条款组织技术工人、其他管理人员以及钻探工作所需的设备和材料，完成本协议约定的钻探劳务工作，甲方向乙方支付相应费用。</w:t>
      </w:r>
    </w:p>
    <w:p w14:paraId="0AE241BC">
      <w:pPr>
        <w:spacing w:line="520" w:lineRule="exact"/>
        <w:rPr>
          <w:rFonts w:ascii="仿宋_GB2312" w:hAnsi="宋体" w:eastAsia="仿宋_GB2312"/>
          <w:b/>
          <w:snapToGrid w:val="0"/>
          <w:color w:val="auto"/>
          <w:kern w:val="0"/>
          <w:sz w:val="24"/>
          <w:szCs w:val="24"/>
        </w:rPr>
      </w:pPr>
      <w:r>
        <w:rPr>
          <w:rFonts w:hint="eastAsia" w:ascii="仿宋_GB2312" w:hAnsi="宋体" w:eastAsia="仿宋_GB2312"/>
          <w:b/>
          <w:snapToGrid w:val="0"/>
          <w:color w:val="auto"/>
          <w:kern w:val="0"/>
          <w:sz w:val="24"/>
          <w:szCs w:val="24"/>
        </w:rPr>
        <w:t>第二条</w:t>
      </w:r>
      <w:r>
        <w:rPr>
          <w:rFonts w:ascii="仿宋_GB2312" w:hAnsi="宋体" w:eastAsia="仿宋_GB2312"/>
          <w:b/>
          <w:snapToGrid w:val="0"/>
          <w:color w:val="auto"/>
          <w:kern w:val="0"/>
          <w:sz w:val="24"/>
          <w:szCs w:val="24"/>
        </w:rPr>
        <w:t xml:space="preserve">  </w:t>
      </w:r>
      <w:r>
        <w:rPr>
          <w:rFonts w:hint="eastAsia" w:ascii="仿宋_GB2312" w:hAnsi="宋体" w:eastAsia="仿宋_GB2312"/>
          <w:b/>
          <w:snapToGrid w:val="0"/>
          <w:color w:val="auto"/>
          <w:kern w:val="0"/>
          <w:sz w:val="24"/>
          <w:szCs w:val="24"/>
        </w:rPr>
        <w:t>工程概况及工作方式</w:t>
      </w:r>
    </w:p>
    <w:p w14:paraId="2CCC3F56">
      <w:pPr>
        <w:spacing w:line="520" w:lineRule="exact"/>
        <w:ind w:firstLine="480" w:firstLineChars="200"/>
        <w:rPr>
          <w:rFonts w:ascii="仿宋_GB2312" w:hAnsi="宋体" w:eastAsia="仿宋_GB2312"/>
          <w:snapToGrid w:val="0"/>
          <w:color w:val="auto"/>
          <w:kern w:val="0"/>
          <w:sz w:val="24"/>
        </w:rPr>
      </w:pPr>
      <w:r>
        <w:rPr>
          <w:rFonts w:hint="eastAsia" w:ascii="仿宋_GB2312" w:hAnsi="宋体" w:eastAsia="仿宋_GB2312"/>
          <w:snapToGrid w:val="0"/>
          <w:color w:val="auto"/>
          <w:kern w:val="0"/>
          <w:sz w:val="24"/>
        </w:rPr>
        <w:t>2.1 工程概况</w:t>
      </w:r>
    </w:p>
    <w:p w14:paraId="6CBE2662">
      <w:pPr>
        <w:spacing w:line="520" w:lineRule="exact"/>
        <w:ind w:firstLine="480" w:firstLineChars="200"/>
        <w:rPr>
          <w:rFonts w:hint="eastAsia" w:ascii="仿宋_GB2312" w:hAnsi="宋体" w:eastAsia="仿宋_GB2312" w:cs="Times New Roman"/>
          <w:snapToGrid w:val="0"/>
          <w:color w:val="auto"/>
          <w:kern w:val="0"/>
          <w:sz w:val="24"/>
          <w:szCs w:val="24"/>
          <w:lang w:val="en-US" w:eastAsia="zh-CN"/>
        </w:rPr>
      </w:pPr>
      <w:r>
        <w:rPr>
          <w:rFonts w:hint="eastAsia" w:ascii="仿宋_GB2312" w:hAnsi="宋体" w:eastAsia="仿宋_GB2312" w:cs="Times New Roman"/>
          <w:snapToGrid w:val="0"/>
          <w:color w:val="auto"/>
          <w:kern w:val="0"/>
          <w:sz w:val="24"/>
          <w:szCs w:val="24"/>
          <w:lang w:val="en-US" w:eastAsia="zh-CN"/>
        </w:rPr>
        <w:t>S577德格县玉隆乡至甘孜县查龙镇新改建工程位于四川省甘孜藏族自治州德格县、甘孜县境内。项目起于德格县玉隆乡（起点接G317）,经玉隆乡、中扎科镇、上燃姑乡，止于甘孜县查龙镇（终点接S576）。项目全长约149.14公里，其中德格县境内约为109km，甘孜县境内40km，桥梁设置约26座（含比较线），无隧道，项目总投资约14.8亿元。</w:t>
      </w:r>
    </w:p>
    <w:p w14:paraId="7AB86AF5">
      <w:pPr>
        <w:spacing w:line="520" w:lineRule="exact"/>
        <w:ind w:firstLine="480" w:firstLineChars="200"/>
        <w:rPr>
          <w:rFonts w:hint="default" w:ascii="仿宋_GB2312" w:hAnsi="宋体" w:eastAsia="仿宋_GB2312" w:cs="Times New Roman"/>
          <w:snapToGrid w:val="0"/>
          <w:color w:val="auto"/>
          <w:kern w:val="0"/>
          <w:sz w:val="24"/>
          <w:szCs w:val="24"/>
          <w:lang w:val="en-US" w:eastAsia="zh-CN"/>
        </w:rPr>
      </w:pPr>
      <w:r>
        <w:rPr>
          <w:rFonts w:hint="eastAsia" w:ascii="仿宋_GB2312" w:hAnsi="宋体" w:eastAsia="仿宋_GB2312" w:cs="Times New Roman"/>
          <w:snapToGrid w:val="0"/>
          <w:color w:val="auto"/>
          <w:kern w:val="0"/>
          <w:sz w:val="24"/>
          <w:szCs w:val="24"/>
          <w:lang w:val="en-US" w:eastAsia="zh-CN"/>
        </w:rPr>
        <w:t>项目区位于高原地区，海拔高度3700～4700m，属于典型“高山峡谷、高原河谷”地貌，沟壑纵横。项目区内覆盖层主要为第四系冲洪积层、崩坡积层、冰水堆积层卵石土及碎石土，出露基岩为三叠系曲嘎寺组结晶灰岩、灰黑色板岩、变质砂岩夹千枚岩。预估地勘工作量约为2550m，水源主要为河流及山间沟水，局部地段取水相对困难。</w:t>
      </w:r>
    </w:p>
    <w:p w14:paraId="3D74F618">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2.</w:t>
      </w:r>
      <w:r>
        <w:rPr>
          <w:rFonts w:hint="eastAsia" w:ascii="仿宋_GB2312" w:hAnsi="宋体" w:eastAsia="仿宋_GB2312"/>
          <w:snapToGrid w:val="0"/>
          <w:color w:val="auto"/>
          <w:kern w:val="0"/>
          <w:sz w:val="24"/>
          <w:szCs w:val="24"/>
        </w:rPr>
        <w:t>3</w:t>
      </w:r>
      <w:r>
        <w:rPr>
          <w:rFonts w:ascii="仿宋_GB2312" w:hAnsi="宋体" w:eastAsia="仿宋_GB2312"/>
          <w:snapToGrid w:val="0"/>
          <w:color w:val="auto"/>
          <w:kern w:val="0"/>
          <w:sz w:val="24"/>
          <w:szCs w:val="24"/>
        </w:rPr>
        <w:t xml:space="preserve">  </w:t>
      </w:r>
      <w:r>
        <w:rPr>
          <w:rFonts w:hint="eastAsia" w:ascii="仿宋_GB2312" w:hAnsi="宋体" w:eastAsia="仿宋_GB2312"/>
          <w:snapToGrid w:val="0"/>
          <w:color w:val="auto"/>
          <w:kern w:val="0"/>
          <w:sz w:val="24"/>
          <w:szCs w:val="24"/>
        </w:rPr>
        <w:t>开展劳务工作的机械设备、交通设备和辅助材料由乙方自行解决。</w:t>
      </w:r>
    </w:p>
    <w:p w14:paraId="1491C2E8">
      <w:pPr>
        <w:spacing w:line="520" w:lineRule="exact"/>
        <w:rPr>
          <w:rFonts w:ascii="仿宋_GB2312" w:hAnsi="宋体" w:eastAsia="仿宋_GB2312"/>
          <w:b/>
          <w:snapToGrid w:val="0"/>
          <w:color w:val="auto"/>
          <w:kern w:val="0"/>
          <w:sz w:val="24"/>
          <w:szCs w:val="24"/>
        </w:rPr>
      </w:pPr>
      <w:r>
        <w:rPr>
          <w:rFonts w:hint="eastAsia" w:ascii="仿宋_GB2312" w:hAnsi="宋体" w:eastAsia="仿宋_GB2312"/>
          <w:b/>
          <w:snapToGrid w:val="0"/>
          <w:color w:val="auto"/>
          <w:kern w:val="0"/>
          <w:sz w:val="24"/>
          <w:szCs w:val="24"/>
        </w:rPr>
        <w:t>第三条</w:t>
      </w:r>
      <w:r>
        <w:rPr>
          <w:rFonts w:ascii="仿宋_GB2312" w:hAnsi="宋体" w:eastAsia="仿宋_GB2312"/>
          <w:b/>
          <w:snapToGrid w:val="0"/>
          <w:color w:val="auto"/>
          <w:kern w:val="0"/>
          <w:sz w:val="24"/>
          <w:szCs w:val="24"/>
        </w:rPr>
        <w:t xml:space="preserve">  </w:t>
      </w:r>
      <w:r>
        <w:rPr>
          <w:rFonts w:hint="eastAsia" w:ascii="仿宋_GB2312" w:hAnsi="宋体" w:eastAsia="仿宋_GB2312"/>
          <w:b/>
          <w:snapToGrid w:val="0"/>
          <w:color w:val="auto"/>
          <w:kern w:val="0"/>
          <w:sz w:val="24"/>
          <w:szCs w:val="24"/>
        </w:rPr>
        <w:t>质量和技术要求</w:t>
      </w:r>
    </w:p>
    <w:p w14:paraId="21FE13DC">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3.1 </w:t>
      </w:r>
      <w:r>
        <w:rPr>
          <w:rFonts w:hint="eastAsia" w:ascii="仿宋_GB2312" w:hAnsi="宋体" w:eastAsia="仿宋_GB2312"/>
          <w:snapToGrid w:val="0"/>
          <w:color w:val="auto"/>
          <w:kern w:val="0"/>
          <w:sz w:val="24"/>
          <w:szCs w:val="24"/>
        </w:rPr>
        <w:t>质量要求：乙方完成劳务提供的成果资料应满足甲方给乙方的任务书或采购文件、报价文件及本协议的要求。质量要求：乙方应建立健全质量保证体系。工程质量合格率要求</w:t>
      </w:r>
      <w:r>
        <w:rPr>
          <w:rFonts w:ascii="仿宋_GB2312" w:hAnsi="宋体" w:eastAsia="仿宋_GB2312"/>
          <w:snapToGrid w:val="0"/>
          <w:color w:val="auto"/>
          <w:kern w:val="0"/>
          <w:sz w:val="24"/>
          <w:szCs w:val="24"/>
        </w:rPr>
        <w:t>100%</w:t>
      </w:r>
      <w:r>
        <w:rPr>
          <w:rFonts w:hint="eastAsia" w:ascii="仿宋_GB2312" w:hAnsi="宋体" w:eastAsia="仿宋_GB2312"/>
          <w:snapToGrid w:val="0"/>
          <w:color w:val="auto"/>
          <w:kern w:val="0"/>
          <w:sz w:val="24"/>
          <w:szCs w:val="24"/>
        </w:rPr>
        <w:t>，因质量不合格产生的一切费用和责任由乙方负责。</w:t>
      </w:r>
    </w:p>
    <w:p w14:paraId="08A4B71B">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3.2  </w:t>
      </w:r>
      <w:r>
        <w:rPr>
          <w:rFonts w:hint="eastAsia" w:ascii="仿宋_GB2312" w:hAnsi="宋体" w:eastAsia="仿宋_GB2312"/>
          <w:snapToGrid w:val="0"/>
          <w:color w:val="auto"/>
          <w:kern w:val="0"/>
          <w:sz w:val="24"/>
          <w:szCs w:val="24"/>
        </w:rPr>
        <w:t>乙方提供劳务服务的技术标准应满足以下规范性文件的规定：</w:t>
      </w:r>
    </w:p>
    <w:p w14:paraId="3E59FF59">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3.2.1  </w:t>
      </w:r>
      <w:r>
        <w:rPr>
          <w:rFonts w:hint="eastAsia" w:ascii="仿宋_GB2312" w:hAnsi="宋体" w:eastAsia="仿宋_GB2312"/>
          <w:snapToGrid w:val="0"/>
          <w:color w:val="auto"/>
          <w:kern w:val="0"/>
          <w:sz w:val="24"/>
          <w:szCs w:val="24"/>
        </w:rPr>
        <w:t>《公路工程地质勘察规范》</w:t>
      </w:r>
      <w:r>
        <w:rPr>
          <w:rFonts w:ascii="仿宋_GB2312" w:hAnsi="宋体" w:eastAsia="仿宋_GB2312"/>
          <w:snapToGrid w:val="0"/>
          <w:color w:val="auto"/>
          <w:kern w:val="0"/>
          <w:sz w:val="24"/>
          <w:szCs w:val="24"/>
        </w:rPr>
        <w:t>(JTG C20-2011)</w:t>
      </w:r>
    </w:p>
    <w:p w14:paraId="775547DE">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3.2.2  </w:t>
      </w:r>
      <w:r>
        <w:rPr>
          <w:rFonts w:hint="eastAsia" w:ascii="仿宋_GB2312" w:hAnsi="宋体" w:eastAsia="仿宋_GB2312"/>
          <w:snapToGrid w:val="0"/>
          <w:color w:val="auto"/>
          <w:kern w:val="0"/>
          <w:sz w:val="24"/>
          <w:szCs w:val="24"/>
        </w:rPr>
        <w:t>《岩土工程勘察规范》（</w:t>
      </w:r>
      <w:r>
        <w:rPr>
          <w:rFonts w:ascii="仿宋_GB2312" w:hAnsi="宋体" w:eastAsia="仿宋_GB2312"/>
          <w:snapToGrid w:val="0"/>
          <w:color w:val="auto"/>
          <w:kern w:val="0"/>
          <w:sz w:val="24"/>
          <w:szCs w:val="24"/>
        </w:rPr>
        <w:t>GB50021-2001</w:t>
      </w:r>
      <w:r>
        <w:rPr>
          <w:rFonts w:hint="eastAsia" w:ascii="仿宋_GB2312" w:hAnsi="宋体" w:eastAsia="仿宋_GB2312"/>
          <w:snapToGrid w:val="0"/>
          <w:color w:val="auto"/>
          <w:kern w:val="0"/>
          <w:sz w:val="24"/>
          <w:szCs w:val="24"/>
        </w:rPr>
        <w:t>）（</w:t>
      </w:r>
      <w:r>
        <w:rPr>
          <w:rFonts w:ascii="仿宋_GB2312" w:hAnsi="宋体" w:eastAsia="仿宋_GB2312"/>
          <w:snapToGrid w:val="0"/>
          <w:color w:val="auto"/>
          <w:kern w:val="0"/>
          <w:sz w:val="24"/>
          <w:szCs w:val="24"/>
        </w:rPr>
        <w:t>2009</w:t>
      </w:r>
      <w:r>
        <w:rPr>
          <w:rFonts w:hint="eastAsia" w:ascii="仿宋_GB2312" w:hAnsi="宋体" w:eastAsia="仿宋_GB2312"/>
          <w:snapToGrid w:val="0"/>
          <w:color w:val="auto"/>
          <w:kern w:val="0"/>
          <w:sz w:val="24"/>
          <w:szCs w:val="24"/>
        </w:rPr>
        <w:t>版）</w:t>
      </w:r>
    </w:p>
    <w:p w14:paraId="4CA0727C">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3.2.3  </w:t>
      </w:r>
      <w:r>
        <w:rPr>
          <w:rFonts w:hint="eastAsia" w:ascii="仿宋_GB2312" w:hAnsi="宋体" w:eastAsia="仿宋_GB2312"/>
          <w:snapToGrid w:val="0"/>
          <w:color w:val="auto"/>
          <w:kern w:val="0"/>
          <w:sz w:val="24"/>
          <w:szCs w:val="24"/>
        </w:rPr>
        <w:t>《地质岩心钻探规程》（</w:t>
      </w:r>
      <w:r>
        <w:rPr>
          <w:rFonts w:ascii="仿宋_GB2312" w:hAnsi="宋体" w:eastAsia="仿宋_GB2312"/>
          <w:snapToGrid w:val="0"/>
          <w:color w:val="auto"/>
          <w:kern w:val="0"/>
          <w:sz w:val="24"/>
          <w:szCs w:val="24"/>
        </w:rPr>
        <w:t>DZ/T0227-2010</w:t>
      </w:r>
      <w:r>
        <w:rPr>
          <w:rFonts w:hint="eastAsia" w:ascii="仿宋_GB2312" w:hAnsi="宋体" w:eastAsia="仿宋_GB2312"/>
          <w:snapToGrid w:val="0"/>
          <w:color w:val="auto"/>
          <w:kern w:val="0"/>
          <w:sz w:val="24"/>
          <w:szCs w:val="24"/>
        </w:rPr>
        <w:t>）</w:t>
      </w:r>
    </w:p>
    <w:p w14:paraId="13084C78">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w:t>
      </w:r>
      <w:r>
        <w:rPr>
          <w:rFonts w:ascii="仿宋_GB2312" w:hAnsi="宋体" w:eastAsia="仿宋_GB2312"/>
          <w:snapToGrid w:val="0"/>
          <w:color w:val="auto"/>
          <w:kern w:val="0"/>
          <w:sz w:val="24"/>
          <w:szCs w:val="24"/>
        </w:rPr>
        <w:t>.2.4  《压水试验规程》(</w:t>
      </w:r>
      <w:r>
        <w:rPr>
          <w:rFonts w:hint="eastAsia" w:ascii="仿宋_GB2312" w:hAnsi="宋体" w:eastAsia="仿宋_GB2312"/>
          <w:snapToGrid w:val="0"/>
          <w:color w:val="auto"/>
          <w:kern w:val="0"/>
          <w:sz w:val="24"/>
          <w:szCs w:val="24"/>
        </w:rPr>
        <w:t>YS/T 5216-2020</w:t>
      </w:r>
      <w:r>
        <w:rPr>
          <w:rFonts w:ascii="仿宋_GB2312" w:hAnsi="宋体" w:eastAsia="仿宋_GB2312"/>
          <w:snapToGrid w:val="0"/>
          <w:color w:val="auto"/>
          <w:kern w:val="0"/>
          <w:sz w:val="24"/>
          <w:szCs w:val="24"/>
        </w:rPr>
        <w:t>)</w:t>
      </w:r>
    </w:p>
    <w:p w14:paraId="4226DA19">
      <w:pPr>
        <w:spacing w:line="520" w:lineRule="exact"/>
        <w:ind w:firstLine="480" w:firstLineChars="200"/>
        <w:rPr>
          <w:rFonts w:ascii="仿宋_GB2312" w:hAnsi="宋体" w:eastAsia="仿宋_GB2312"/>
          <w:snapToGrid w:val="0"/>
          <w:color w:val="auto"/>
          <w:kern w:val="0"/>
          <w:sz w:val="24"/>
          <w:u w:val="single"/>
        </w:rPr>
      </w:pPr>
      <w:r>
        <w:rPr>
          <w:rFonts w:ascii="仿宋_GB2312" w:hAnsi="宋体" w:eastAsia="仿宋_GB2312"/>
          <w:snapToGrid w:val="0"/>
          <w:color w:val="auto"/>
          <w:kern w:val="0"/>
          <w:sz w:val="24"/>
        </w:rPr>
        <w:t xml:space="preserve">3.2.5  </w:t>
      </w:r>
      <w:r>
        <w:rPr>
          <w:rFonts w:hint="eastAsia" w:ascii="仿宋_GB2312" w:hAnsi="宋体" w:eastAsia="仿宋_GB2312"/>
          <w:snapToGrid w:val="0"/>
          <w:color w:val="auto"/>
          <w:kern w:val="0"/>
          <w:sz w:val="24"/>
        </w:rPr>
        <w:t>其他国家相关规范、规程及技术要求，以及水电、铁路等行业相关规程及技术要求。</w:t>
      </w:r>
    </w:p>
    <w:p w14:paraId="5DB6D8D3">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3.3  </w:t>
      </w:r>
      <w:r>
        <w:rPr>
          <w:rFonts w:hint="eastAsia" w:ascii="仿宋_GB2312" w:hAnsi="宋体" w:eastAsia="仿宋_GB2312"/>
          <w:snapToGrid w:val="0"/>
          <w:color w:val="auto"/>
          <w:kern w:val="0"/>
          <w:sz w:val="24"/>
          <w:szCs w:val="24"/>
        </w:rPr>
        <w:t>乙方提供的劳务工作应满足以下技术要求：</w:t>
      </w:r>
    </w:p>
    <w:p w14:paraId="48C15B06">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3.3.1 </w:t>
      </w:r>
      <w:r>
        <w:rPr>
          <w:rFonts w:hint="eastAsia" w:ascii="仿宋_GB2312" w:hAnsi="宋体" w:eastAsia="仿宋_GB2312"/>
          <w:snapToGrid w:val="0"/>
          <w:color w:val="auto"/>
          <w:kern w:val="0"/>
          <w:sz w:val="24"/>
          <w:szCs w:val="24"/>
        </w:rPr>
        <w:t>通用技术要求：</w:t>
      </w:r>
    </w:p>
    <w:p w14:paraId="30B05922">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.1孔径要求：原则上终孔孔径≥Φ91mm。</w:t>
      </w:r>
    </w:p>
    <w:p w14:paraId="4CF92DA5">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.2取芯工艺：原则上双管取芯，应采用植物胶等有利于提高取芯质量的浆液为冲洗液。</w:t>
      </w:r>
    </w:p>
    <w:p w14:paraId="4BE04D3C">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 xml:space="preserve">.3岩芯采取率与整理 </w:t>
      </w:r>
    </w:p>
    <w:p w14:paraId="25E0851B">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①岩芯采取率在完整的岩层中不应小于90%，在强风化岩层中不应小于75%，黏性土层中不应小于85％，砂类土层中不应小于75%，破碎岩层、碎石土层不应小于70%，断层破碎带等重点研究孔段应提高岩芯采取率，并不得遗漏对工程有重要影响的软弱夹层和滑动面等；对砂层、粉土等软弱层（带）应采取干钻等工艺采取原状土样；</w:t>
      </w:r>
    </w:p>
    <w:p w14:paraId="711B51CD">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②取出的岩芯应自上而下、从左至右按次序装箱或PVC管摆放，岩芯摆放顺序不得颠倒或任意拉长岩芯，基岩岩芯应清洗干净，且＞10cm的岩芯（基岩）须按规定用红油漆或记号笔在岩芯上进行编号，岩芯长度及编号要准确，每回次钻进采集的岩芯应及时填放岩芯牌（标明工点名称、钻孔编号、岩芯采集的深度、岩芯采取率、钻探回次编号和必要的地质描述），岩芯箱箱子规格要符合要求且结实，PVC管规格要符合要求且结实，钻孔岩芯应完好保存，防止未验收被损坏及覆盖层、黏土岩等岩芯失水，待地质人员编录、拍照后，就地掩埋或异地保存。</w:t>
      </w:r>
    </w:p>
    <w:p w14:paraId="5BC62D85">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.4钻孔位置与垂直度</w:t>
      </w:r>
    </w:p>
    <w:p w14:paraId="1910FC83">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①钻孔应严格按照测量放孔位置和高程实施，确有困难时需经现场地质人员同意后才能变更位置；</w:t>
      </w:r>
    </w:p>
    <w:p w14:paraId="41A937BC">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②钻孔垂直度为90°，顶角偏差不超过2°/100ｍ。 </w:t>
      </w:r>
    </w:p>
    <w:p w14:paraId="6F132F84">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.5相关测试、样品采集和包装</w:t>
      </w:r>
    </w:p>
    <w:p w14:paraId="7D45CD9F">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①按照相关技术要求钻探中覆盖层要进行原位测试，测试深度自孔深0.5m开始。原位测试要尽量保持连续性，如遇到漂石则采用钻探将其打穿后继续进行原位测试。覆盖层为细粒土时进行标贯试验，为粗粒土时进行N</w:t>
      </w:r>
      <w:r>
        <w:rPr>
          <w:rFonts w:hint="eastAsia" w:ascii="仿宋_GB2312" w:hAnsi="宋体" w:eastAsia="仿宋_GB2312"/>
          <w:snapToGrid w:val="0"/>
          <w:color w:val="auto"/>
          <w:kern w:val="0"/>
          <w:sz w:val="24"/>
          <w:szCs w:val="24"/>
          <w:vertAlign w:val="subscript"/>
        </w:rPr>
        <w:t>63.5</w:t>
      </w:r>
      <w:r>
        <w:rPr>
          <w:rFonts w:hint="eastAsia" w:ascii="仿宋_GB2312" w:hAnsi="宋体" w:eastAsia="仿宋_GB2312"/>
          <w:snapToGrid w:val="0"/>
          <w:color w:val="auto"/>
          <w:kern w:val="0"/>
          <w:sz w:val="24"/>
          <w:szCs w:val="24"/>
        </w:rPr>
        <w:t>或N</w:t>
      </w:r>
      <w:r>
        <w:rPr>
          <w:rFonts w:hint="eastAsia" w:ascii="仿宋_GB2312" w:hAnsi="宋体" w:eastAsia="仿宋_GB2312"/>
          <w:snapToGrid w:val="0"/>
          <w:color w:val="auto"/>
          <w:kern w:val="0"/>
          <w:sz w:val="24"/>
          <w:szCs w:val="24"/>
          <w:vertAlign w:val="subscript"/>
        </w:rPr>
        <w:t>120</w:t>
      </w:r>
      <w:r>
        <w:rPr>
          <w:rFonts w:hint="eastAsia" w:ascii="仿宋_GB2312" w:hAnsi="宋体" w:eastAsia="仿宋_GB2312"/>
          <w:snapToGrid w:val="0"/>
          <w:color w:val="auto"/>
          <w:kern w:val="0"/>
          <w:sz w:val="24"/>
          <w:szCs w:val="24"/>
        </w:rPr>
        <w:t>动力触探试验,测试工作量不应低于粗粒土、细粒土钻探工作量的10%；</w:t>
      </w:r>
    </w:p>
    <w:p w14:paraId="214C7C0A">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②不同地层、不同岩性的岩石应分别取样，每种不得少于三组，每组单个样品长度不得小于15cm，直径不得小于75mm；黏土层，应采用取土器取原状样，每2m深度范围内应取样一组，按要求密封保存；</w:t>
      </w:r>
    </w:p>
    <w:p w14:paraId="56348F43">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③根据工程需要，钻孔完成后配合进行孔内剪切波测试；</w:t>
      </w:r>
    </w:p>
    <w:p w14:paraId="3FB12CF5">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④根据工程需要，由甲方技术人员指定孔段进行压水试验；</w:t>
      </w:r>
    </w:p>
    <w:p w14:paraId="04BCE9ED">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⑤根据工程需要，对钻孔进行抽水或注水试验；</w:t>
      </w:r>
    </w:p>
    <w:p w14:paraId="41E41AB8">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⑥根据工程需要，钻孔完成后配合进行声波测试、孔内电视、地温测试、地应力测试、瓦斯检测等。</w:t>
      </w:r>
    </w:p>
    <w:p w14:paraId="131F778B">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 xml:space="preserve">.6简易水文观测及特殊情况 </w:t>
      </w:r>
    </w:p>
    <w:p w14:paraId="099AC1BA">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①在以清水为冲洗液的钻孔每班至少要测1-2次孔内水位，泥浆或植物胶护壁钻进的钻孔可以不测； </w:t>
      </w:r>
    </w:p>
    <w:p w14:paraId="290A87CF">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②钻孔须观测终孔稳定水位，稳定时间不低于48小时；</w:t>
      </w:r>
    </w:p>
    <w:p w14:paraId="67059B88">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③钻进时遇有涌水、漏水等现象应及时记录其孔深。 </w:t>
      </w:r>
    </w:p>
    <w:p w14:paraId="51BAB7A6">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.7孔深的测量</w:t>
      </w:r>
    </w:p>
    <w:p w14:paraId="7AB5A617">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①每个回次均需要对孔深进行测量；每钻进10m、终孔后均要进行一次孔深测量； </w:t>
      </w:r>
    </w:p>
    <w:p w14:paraId="164EAC6B">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②测量要使用合格的测量工具； </w:t>
      </w:r>
    </w:p>
    <w:p w14:paraId="3AA67F41">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③终孔后由地质编录员或钻孔验收员在现场进行量测，实际孔深以终孔验收量测为准。 </w:t>
      </w:r>
    </w:p>
    <w:p w14:paraId="73D0826C">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 xml:space="preserve">.8原始班报表 </w:t>
      </w:r>
    </w:p>
    <w:p w14:paraId="2122A302">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①在现场用黑色铅笔、钢笔或签字笔及时填写，真实准确； </w:t>
      </w:r>
    </w:p>
    <w:p w14:paraId="30FCC474">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②钻探班报表回次深度与岩芯牌标示深度要相对应；</w:t>
      </w:r>
    </w:p>
    <w:p w14:paraId="28212AD1">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③班长、机长和记录员应亲笔签字，不得代签； </w:t>
      </w:r>
    </w:p>
    <w:p w14:paraId="3C65A130">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 xml:space="preserve">④班报表保持整洁，终孔验收合格并测量终孔稳定水位后移交现场地质人员。 </w:t>
      </w:r>
    </w:p>
    <w:p w14:paraId="3ED753FD">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 xml:space="preserve">.9封孔及岩芯处理 </w:t>
      </w:r>
    </w:p>
    <w:p w14:paraId="75DB4081">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①钻孔终孔验收合格后采用水泥砂浆封孔；</w:t>
      </w:r>
    </w:p>
    <w:p w14:paraId="40852B7C">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②对需要长期保存的钻孔岩芯，按照地质人员的指示搬移至岩芯库房。对不需要长期保存的岩芯，将岩芯及岩芯牌按顺序就地挖坑摆放，上覆盖塑料薄膜后盖土掩埋，盖土厚度不小于20cm。</w:t>
      </w:r>
    </w:p>
    <w:p w14:paraId="4F32EFA0">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.1</w:t>
      </w:r>
      <w:r>
        <w:rPr>
          <w:rFonts w:hint="eastAsia" w:ascii="仿宋_GB2312" w:hAnsi="宋体" w:eastAsia="仿宋_GB2312"/>
          <w:snapToGrid w:val="0"/>
          <w:color w:val="auto"/>
          <w:kern w:val="0"/>
          <w:sz w:val="24"/>
          <w:szCs w:val="24"/>
        </w:rPr>
        <w:t>.10钻孔深度</w:t>
      </w:r>
    </w:p>
    <w:p w14:paraId="610D9196">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原则上钻孔终孔深度不得超过设计深度，超过的以设计深度计（技术人员要求加深或减少的除外）。</w:t>
      </w:r>
    </w:p>
    <w:p w14:paraId="367C1035">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 xml:space="preserve">.2 </w:t>
      </w:r>
      <w:r>
        <w:rPr>
          <w:rFonts w:hint="eastAsia" w:ascii="仿宋_GB2312" w:hAnsi="宋体" w:eastAsia="仿宋_GB2312"/>
          <w:snapToGrid w:val="0"/>
          <w:color w:val="auto"/>
          <w:kern w:val="0"/>
          <w:sz w:val="24"/>
          <w:szCs w:val="24"/>
        </w:rPr>
        <w:t>专业技术要求：</w:t>
      </w:r>
    </w:p>
    <w:p w14:paraId="7AC89D86">
      <w:pPr>
        <w:spacing w:line="520" w:lineRule="exact"/>
        <w:ind w:firstLine="480" w:firstLineChars="200"/>
        <w:rPr>
          <w:rFonts w:ascii="仿宋_GB2312" w:hAnsi="宋体" w:eastAsia="仿宋_GB2312"/>
          <w:color w:val="auto"/>
          <w:sz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w:t>
      </w:r>
      <w:r>
        <w:rPr>
          <w:rFonts w:hint="eastAsia" w:ascii="仿宋_GB2312" w:hAnsi="宋体" w:eastAsia="仿宋_GB2312"/>
          <w:snapToGrid w:val="0"/>
          <w:color w:val="auto"/>
          <w:kern w:val="0"/>
          <w:sz w:val="24"/>
          <w:szCs w:val="24"/>
        </w:rPr>
        <w:t>2.1</w:t>
      </w:r>
      <w:r>
        <w:rPr>
          <w:rFonts w:hint="eastAsia" w:ascii="仿宋_GB2312" w:hAnsi="宋体" w:eastAsia="仿宋_GB2312"/>
          <w:color w:val="auto"/>
          <w:sz w:val="24"/>
        </w:rPr>
        <w:t>本项目要求必须采用双管取芯（单动双管及半合管），并采用植物胶等有利于提高取芯质量的浆液为冲洗液。碎石土层岩芯采取率不应小于80%，滑坡工点取样取原状样（非扰动样）。</w:t>
      </w:r>
    </w:p>
    <w:p w14:paraId="333A7FC2">
      <w:pPr>
        <w:spacing w:line="520" w:lineRule="exact"/>
        <w:ind w:firstLine="480" w:firstLineChars="200"/>
        <w:rPr>
          <w:rFonts w:ascii="仿宋_GB2312" w:hAnsi="宋体" w:eastAsia="仿宋_GB2312"/>
          <w:color w:val="auto"/>
          <w:sz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w:t>
      </w:r>
      <w:r>
        <w:rPr>
          <w:rFonts w:hint="eastAsia" w:ascii="仿宋_GB2312" w:hAnsi="宋体" w:eastAsia="仿宋_GB2312"/>
          <w:snapToGrid w:val="0"/>
          <w:color w:val="auto"/>
          <w:kern w:val="0"/>
          <w:sz w:val="24"/>
          <w:szCs w:val="24"/>
        </w:rPr>
        <w:t>2.2</w:t>
      </w:r>
      <w:r>
        <w:rPr>
          <w:rFonts w:hint="eastAsia" w:ascii="仿宋_GB2312" w:hAnsi="宋体" w:eastAsia="仿宋_GB2312"/>
          <w:color w:val="auto"/>
          <w:sz w:val="24"/>
        </w:rPr>
        <w:t>钻探成果需经现场技术人员验收合格后方能终孔。</w:t>
      </w:r>
    </w:p>
    <w:p w14:paraId="55F676B2">
      <w:pPr>
        <w:spacing w:line="520" w:lineRule="exact"/>
        <w:ind w:firstLine="480" w:firstLineChars="200"/>
        <w:rPr>
          <w:rFonts w:ascii="仿宋_GB2312" w:hAnsi="宋体" w:eastAsia="仿宋_GB2312"/>
          <w:color w:val="auto"/>
          <w:sz w:val="24"/>
        </w:rPr>
      </w:pPr>
      <w:r>
        <w:rPr>
          <w:rFonts w:hint="eastAsia" w:ascii="仿宋_GB2312" w:hAnsi="宋体" w:eastAsia="仿宋_GB2312"/>
          <w:snapToGrid w:val="0"/>
          <w:color w:val="auto"/>
          <w:kern w:val="0"/>
          <w:sz w:val="24"/>
          <w:szCs w:val="24"/>
        </w:rPr>
        <w:t>3.3</w:t>
      </w:r>
      <w:r>
        <w:rPr>
          <w:rFonts w:ascii="仿宋_GB2312" w:hAnsi="宋体" w:eastAsia="仿宋_GB2312"/>
          <w:snapToGrid w:val="0"/>
          <w:color w:val="auto"/>
          <w:kern w:val="0"/>
          <w:sz w:val="24"/>
          <w:szCs w:val="24"/>
        </w:rPr>
        <w:t>.</w:t>
      </w:r>
      <w:r>
        <w:rPr>
          <w:rFonts w:hint="eastAsia" w:ascii="仿宋_GB2312" w:hAnsi="宋体" w:eastAsia="仿宋_GB2312"/>
          <w:snapToGrid w:val="0"/>
          <w:color w:val="auto"/>
          <w:kern w:val="0"/>
          <w:sz w:val="24"/>
          <w:szCs w:val="24"/>
        </w:rPr>
        <w:t>2.3</w:t>
      </w:r>
      <w:r>
        <w:rPr>
          <w:rFonts w:hint="eastAsia" w:ascii="仿宋_GB2312" w:hAnsi="宋体" w:eastAsia="仿宋_GB2312"/>
          <w:color w:val="auto"/>
          <w:sz w:val="24"/>
        </w:rPr>
        <w:t>钻探资料要求:本项目外部供应提交的成果资料要求按类型如实填写（开、终孔时间，每回次加减钻探长度、累积长度，每回次进尺、累积进尺，回次取芯长度、RQD，孔内返水、漏水、掉钻、卡钻、套管深度、稳定水位等等），签名需填写完整，随钻探进展的原位试验填写方式由外部供应自行培训，提供的资料需齐全、真实、有效。</w:t>
      </w:r>
    </w:p>
    <w:p w14:paraId="7D4FA761">
      <w:pPr>
        <w:spacing w:line="520" w:lineRule="exact"/>
        <w:ind w:firstLine="420" w:firstLineChars="200"/>
        <w:rPr>
          <w:rFonts w:ascii="仿宋_GB2312" w:hAnsi="宋体" w:eastAsia="仿宋_GB2312"/>
          <w:snapToGrid w:val="0"/>
          <w:color w:val="auto"/>
          <w:kern w:val="0"/>
          <w:szCs w:val="21"/>
        </w:rPr>
      </w:pPr>
      <w:r>
        <w:rPr>
          <w:rFonts w:hint="eastAsia" w:ascii="仿宋_GB2312" w:hAnsi="宋体" w:eastAsia="仿宋_GB2312"/>
          <w:snapToGrid w:val="0"/>
          <w:color w:val="auto"/>
          <w:kern w:val="0"/>
          <w:szCs w:val="21"/>
        </w:rPr>
        <w:t>（</w:t>
      </w:r>
      <w:r>
        <w:rPr>
          <w:rFonts w:hint="eastAsia" w:ascii="仿宋_GB2312" w:hAnsi="宋体" w:eastAsia="仿宋_GB2312"/>
          <w:b/>
          <w:bCs/>
          <w:snapToGrid w:val="0"/>
          <w:color w:val="auto"/>
          <w:kern w:val="0"/>
          <w:szCs w:val="21"/>
        </w:rPr>
        <w:t>注：专用技术要求与通用技术要求有冲突的，以专用技术要求为准。</w:t>
      </w:r>
      <w:r>
        <w:rPr>
          <w:rFonts w:hint="eastAsia" w:ascii="仿宋_GB2312" w:hAnsi="宋体" w:eastAsia="仿宋_GB2312"/>
          <w:snapToGrid w:val="0"/>
          <w:color w:val="auto"/>
          <w:kern w:val="0"/>
          <w:szCs w:val="21"/>
        </w:rPr>
        <w:t>）</w:t>
      </w:r>
    </w:p>
    <w:p w14:paraId="62F944E4">
      <w:pPr>
        <w:spacing w:line="520" w:lineRule="exact"/>
        <w:ind w:firstLine="482" w:firstLineChars="200"/>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第四条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协议文件的优先次序</w:t>
      </w:r>
    </w:p>
    <w:p w14:paraId="1E9AE5FE">
      <w:pPr>
        <w:spacing w:line="520" w:lineRule="exact"/>
        <w:ind w:firstLine="480" w:firstLineChars="200"/>
        <w:rPr>
          <w:rFonts w:ascii="仿宋_GB2312" w:hAnsi="宋体" w:eastAsia="仿宋_GB2312"/>
          <w:snapToGrid w:val="0"/>
          <w:color w:val="auto"/>
          <w:kern w:val="0"/>
          <w:sz w:val="24"/>
        </w:rPr>
      </w:pPr>
      <w:r>
        <w:rPr>
          <w:rFonts w:hint="eastAsia" w:ascii="仿宋_GB2312" w:hAnsi="宋体" w:eastAsia="仿宋_GB2312"/>
          <w:snapToGrid w:val="0"/>
          <w:color w:val="auto"/>
          <w:kern w:val="0"/>
          <w:sz w:val="24"/>
        </w:rPr>
        <w:t>本协议的相关报价函、询价文件、协议履行过程中的往来函件等均为本协议的组成部分。构成本协议的文件可视为是能互相说明的，如果协议文件存在歧义或不一致，则根据如下优先次序来判断：</w:t>
      </w:r>
    </w:p>
    <w:p w14:paraId="5DE1C0D4">
      <w:pPr>
        <w:spacing w:line="52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4.1  </w:t>
      </w:r>
      <w:r>
        <w:rPr>
          <w:rFonts w:hint="eastAsia" w:ascii="仿宋_GB2312" w:hAnsi="宋体" w:eastAsia="仿宋_GB2312"/>
          <w:snapToGrid w:val="0"/>
          <w:color w:val="auto"/>
          <w:kern w:val="0"/>
          <w:sz w:val="24"/>
        </w:rPr>
        <w:t>协议书</w:t>
      </w:r>
    </w:p>
    <w:p w14:paraId="5D62438D">
      <w:pPr>
        <w:spacing w:line="52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4.2  </w:t>
      </w:r>
      <w:r>
        <w:rPr>
          <w:rFonts w:hint="eastAsia" w:ascii="仿宋_GB2312" w:hAnsi="宋体" w:eastAsia="仿宋_GB2312"/>
          <w:snapToGrid w:val="0"/>
          <w:color w:val="auto"/>
          <w:kern w:val="0"/>
          <w:sz w:val="24"/>
        </w:rPr>
        <w:t>工作任务通知单</w:t>
      </w:r>
    </w:p>
    <w:p w14:paraId="6614600B">
      <w:pPr>
        <w:spacing w:line="52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4.3  </w:t>
      </w:r>
      <w:r>
        <w:rPr>
          <w:rFonts w:hint="eastAsia" w:ascii="仿宋_GB2312" w:hAnsi="宋体" w:eastAsia="仿宋_GB2312"/>
          <w:snapToGrid w:val="0"/>
          <w:color w:val="auto"/>
          <w:kern w:val="0"/>
          <w:sz w:val="24"/>
        </w:rPr>
        <w:t>甲方的技术要求</w:t>
      </w:r>
    </w:p>
    <w:p w14:paraId="02E48EEF">
      <w:pPr>
        <w:spacing w:line="52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4.4  </w:t>
      </w:r>
      <w:r>
        <w:rPr>
          <w:rFonts w:hint="eastAsia" w:ascii="仿宋_GB2312" w:hAnsi="宋体" w:eastAsia="仿宋_GB2312"/>
          <w:snapToGrid w:val="0"/>
          <w:color w:val="auto"/>
          <w:kern w:val="0"/>
          <w:sz w:val="24"/>
        </w:rPr>
        <w:t>询价文件</w:t>
      </w:r>
    </w:p>
    <w:p w14:paraId="298F727B">
      <w:pPr>
        <w:spacing w:line="520" w:lineRule="exact"/>
        <w:ind w:firstLine="480" w:firstLineChars="200"/>
        <w:rPr>
          <w:rFonts w:ascii="仿宋_GB2312" w:hAnsi="宋体" w:eastAsia="仿宋_GB2312"/>
          <w:snapToGrid w:val="0"/>
          <w:color w:val="auto"/>
          <w:kern w:val="0"/>
          <w:sz w:val="24"/>
        </w:rPr>
      </w:pPr>
      <w:r>
        <w:rPr>
          <w:rFonts w:ascii="仿宋_GB2312" w:hAnsi="宋体" w:eastAsia="仿宋_GB2312"/>
          <w:snapToGrid w:val="0"/>
          <w:color w:val="auto"/>
          <w:kern w:val="0"/>
          <w:sz w:val="24"/>
        </w:rPr>
        <w:t xml:space="preserve">4.5  </w:t>
      </w:r>
      <w:r>
        <w:rPr>
          <w:rFonts w:hint="eastAsia" w:ascii="仿宋_GB2312" w:hAnsi="宋体" w:eastAsia="仿宋_GB2312"/>
          <w:snapToGrid w:val="0"/>
          <w:color w:val="auto"/>
          <w:kern w:val="0"/>
          <w:sz w:val="24"/>
        </w:rPr>
        <w:t>报价函</w:t>
      </w:r>
    </w:p>
    <w:p w14:paraId="022048C2">
      <w:pPr>
        <w:spacing w:line="520" w:lineRule="exact"/>
        <w:rPr>
          <w:rFonts w:ascii="仿宋_GB2312" w:hAnsi="宋体" w:eastAsia="仿宋_GB2312"/>
          <w:color w:val="auto"/>
          <w:kern w:val="0"/>
          <w:sz w:val="24"/>
          <w:szCs w:val="24"/>
        </w:rPr>
      </w:pPr>
      <w:r>
        <w:rPr>
          <w:rFonts w:hint="eastAsia" w:ascii="仿宋_GB2312" w:hAnsi="宋体" w:eastAsia="仿宋_GB2312"/>
          <w:b/>
          <w:snapToGrid w:val="0"/>
          <w:color w:val="auto"/>
          <w:sz w:val="24"/>
          <w:szCs w:val="24"/>
        </w:rPr>
        <w:t>第五条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甲方向乙方提交的有关资料、文件及时间</w:t>
      </w:r>
    </w:p>
    <w:p w14:paraId="23958A21">
      <w:pPr>
        <w:spacing w:line="520" w:lineRule="exact"/>
        <w:ind w:firstLine="480" w:firstLineChars="200"/>
        <w:rPr>
          <w:rFonts w:ascii="仿宋_GB2312" w:hAnsi="宋体" w:eastAsia="仿宋_GB2312"/>
          <w:color w:val="auto"/>
          <w:sz w:val="24"/>
          <w:szCs w:val="24"/>
          <w:u w:val="single"/>
        </w:rPr>
      </w:pPr>
      <w:r>
        <w:rPr>
          <w:rFonts w:ascii="仿宋_GB2312" w:hAnsi="宋体" w:eastAsia="仿宋_GB2312"/>
          <w:snapToGrid w:val="0"/>
          <w:color w:val="auto"/>
          <w:kern w:val="0"/>
          <w:sz w:val="24"/>
          <w:szCs w:val="24"/>
        </w:rPr>
        <w:t xml:space="preserve">5.1  </w:t>
      </w:r>
      <w:r>
        <w:rPr>
          <w:rFonts w:hint="eastAsia" w:ascii="仿宋_GB2312" w:hAnsi="宋体" w:eastAsia="仿宋_GB2312"/>
          <w:snapToGrid w:val="0"/>
          <w:color w:val="auto"/>
          <w:kern w:val="0"/>
          <w:sz w:val="24"/>
          <w:szCs w:val="24"/>
        </w:rPr>
        <w:t>基础资料：</w:t>
      </w:r>
      <w:r>
        <w:rPr>
          <w:rFonts w:ascii="仿宋_GB2312" w:hAnsi="宋体" w:eastAsia="仿宋_GB2312"/>
          <w:snapToGrid w:val="0"/>
          <w:color w:val="auto"/>
          <w:kern w:val="0"/>
          <w:sz w:val="24"/>
          <w:szCs w:val="24"/>
          <w:u w:val="single"/>
        </w:rPr>
        <w:t xml:space="preserve"> </w:t>
      </w:r>
      <w:r>
        <w:rPr>
          <w:rFonts w:hint="eastAsia" w:ascii="仿宋_GB2312" w:hAnsi="宋体" w:eastAsia="仿宋_GB2312"/>
          <w:snapToGrid w:val="0"/>
          <w:color w:val="auto"/>
          <w:kern w:val="0"/>
          <w:sz w:val="24"/>
          <w:szCs w:val="24"/>
          <w:u w:val="single"/>
        </w:rPr>
        <w:t>钻孔任务书</w:t>
      </w:r>
      <w:r>
        <w:rPr>
          <w:rFonts w:ascii="仿宋_GB2312" w:hAnsi="宋体" w:eastAsia="仿宋_GB2312"/>
          <w:snapToGrid w:val="0"/>
          <w:color w:val="auto"/>
          <w:kern w:val="0"/>
          <w:sz w:val="24"/>
          <w:szCs w:val="24"/>
          <w:u w:val="single"/>
        </w:rPr>
        <w:t xml:space="preserve"> </w:t>
      </w:r>
    </w:p>
    <w:p w14:paraId="48340AAC">
      <w:pPr>
        <w:spacing w:line="520" w:lineRule="exact"/>
        <w:ind w:firstLine="480" w:firstLineChars="200"/>
        <w:rPr>
          <w:rFonts w:ascii="仿宋_GB2312" w:hAnsi="宋体" w:eastAsia="仿宋_GB2312"/>
          <w:snapToGrid w:val="0"/>
          <w:color w:val="auto"/>
          <w:kern w:val="0"/>
          <w:sz w:val="24"/>
          <w:szCs w:val="24"/>
          <w:u w:val="single"/>
        </w:rPr>
      </w:pPr>
      <w:r>
        <w:rPr>
          <w:rFonts w:ascii="仿宋_GB2312" w:hAnsi="宋体" w:eastAsia="仿宋_GB2312"/>
          <w:snapToGrid w:val="0"/>
          <w:color w:val="auto"/>
          <w:kern w:val="0"/>
          <w:sz w:val="24"/>
          <w:szCs w:val="24"/>
        </w:rPr>
        <w:t xml:space="preserve">5.2  </w:t>
      </w:r>
      <w:r>
        <w:rPr>
          <w:rFonts w:hint="eastAsia" w:ascii="仿宋_GB2312" w:hAnsi="宋体" w:eastAsia="仿宋_GB2312"/>
          <w:snapToGrid w:val="0"/>
          <w:color w:val="auto"/>
          <w:kern w:val="0"/>
          <w:sz w:val="24"/>
          <w:szCs w:val="24"/>
        </w:rPr>
        <w:t>提交时间：</w:t>
      </w:r>
      <w:r>
        <w:rPr>
          <w:rFonts w:ascii="仿宋_GB2312" w:hAnsi="宋体" w:eastAsia="仿宋_GB2312"/>
          <w:snapToGrid w:val="0"/>
          <w:color w:val="auto"/>
          <w:kern w:val="0"/>
          <w:sz w:val="24"/>
          <w:szCs w:val="24"/>
          <w:u w:val="single"/>
        </w:rPr>
        <w:t xml:space="preserve"> </w:t>
      </w:r>
      <w:r>
        <w:rPr>
          <w:rFonts w:hint="eastAsia" w:ascii="仿宋_GB2312" w:hAnsi="宋体" w:eastAsia="仿宋_GB2312"/>
          <w:snapToGrid w:val="0"/>
          <w:color w:val="auto"/>
          <w:kern w:val="0"/>
          <w:sz w:val="24"/>
          <w:szCs w:val="24"/>
          <w:u w:val="single"/>
        </w:rPr>
        <w:t>根据设计情况逐孔提出钻孔任务</w:t>
      </w:r>
      <w:r>
        <w:rPr>
          <w:rFonts w:ascii="仿宋_GB2312" w:hAnsi="宋体" w:eastAsia="仿宋_GB2312"/>
          <w:snapToGrid w:val="0"/>
          <w:color w:val="auto"/>
          <w:kern w:val="0"/>
          <w:sz w:val="24"/>
          <w:szCs w:val="24"/>
          <w:u w:val="single"/>
        </w:rPr>
        <w:t xml:space="preserve"> </w:t>
      </w:r>
    </w:p>
    <w:p w14:paraId="5856DB01">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第六条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乙方向甲方交付的成果</w:t>
      </w:r>
      <w:r>
        <w:rPr>
          <w:rFonts w:ascii="??_GB2312" w:hAnsi="宋体" w:eastAsia="Times New Roman"/>
          <w:b/>
          <w:snapToGrid w:val="0"/>
          <w:color w:val="auto"/>
          <w:sz w:val="24"/>
        </w:rPr>
        <w:t>、</w:t>
      </w:r>
      <w:r>
        <w:rPr>
          <w:rFonts w:hint="eastAsia" w:ascii="仿宋_GB2312" w:hAnsi="宋体" w:eastAsia="仿宋_GB2312"/>
          <w:b/>
          <w:snapToGrid w:val="0"/>
          <w:color w:val="auto"/>
          <w:sz w:val="24"/>
          <w:szCs w:val="24"/>
        </w:rPr>
        <w:t>劳务成果的验收及工期要求</w:t>
      </w:r>
    </w:p>
    <w:p w14:paraId="6A3693AC">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6.1  </w:t>
      </w:r>
      <w:r>
        <w:rPr>
          <w:rFonts w:hint="eastAsia" w:ascii="仿宋_GB2312" w:hAnsi="宋体" w:eastAsia="仿宋_GB2312"/>
          <w:snapToGrid w:val="0"/>
          <w:color w:val="auto"/>
          <w:kern w:val="0"/>
          <w:sz w:val="24"/>
          <w:szCs w:val="24"/>
        </w:rPr>
        <w:t>乙方向甲方交付的成果文件包括且不限于现场的各项原始记录、报表等。</w:t>
      </w:r>
    </w:p>
    <w:p w14:paraId="0780C22C">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6.2  </w:t>
      </w:r>
      <w:r>
        <w:rPr>
          <w:rFonts w:hint="eastAsia" w:ascii="仿宋_GB2312" w:hAnsi="宋体" w:eastAsia="仿宋_GB2312"/>
          <w:b/>
          <w:snapToGrid w:val="0"/>
          <w:color w:val="auto"/>
          <w:sz w:val="24"/>
          <w:szCs w:val="24"/>
        </w:rPr>
        <w:t>劳务成果的验收</w:t>
      </w:r>
    </w:p>
    <w:p w14:paraId="28F0A0F5">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6.2.1</w:t>
      </w:r>
      <w:r>
        <w:rPr>
          <w:rFonts w:hint="eastAsia" w:ascii="仿宋_GB2312" w:hAnsi="宋体" w:eastAsia="仿宋_GB2312"/>
          <w:snapToGrid w:val="0"/>
          <w:color w:val="auto"/>
          <w:kern w:val="0"/>
          <w:sz w:val="24"/>
          <w:szCs w:val="24"/>
        </w:rPr>
        <w:t>本工程施工钻孔的验收，由甲方负责，乙方配合；</w:t>
      </w:r>
    </w:p>
    <w:p w14:paraId="003EA770">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6.2.2</w:t>
      </w:r>
      <w:r>
        <w:rPr>
          <w:rFonts w:hint="eastAsia" w:ascii="仿宋_GB2312" w:hAnsi="宋体" w:eastAsia="仿宋_GB2312"/>
          <w:snapToGrid w:val="0"/>
          <w:color w:val="auto"/>
          <w:kern w:val="0"/>
          <w:sz w:val="24"/>
          <w:szCs w:val="24"/>
        </w:rPr>
        <w:t>乙方须在钻孔终孔前</w:t>
      </w:r>
      <w:r>
        <w:rPr>
          <w:rFonts w:ascii="仿宋_GB2312" w:hAnsi="宋体" w:eastAsia="仿宋_GB2312"/>
          <w:snapToGrid w:val="0"/>
          <w:color w:val="auto"/>
          <w:kern w:val="0"/>
          <w:sz w:val="24"/>
          <w:szCs w:val="24"/>
        </w:rPr>
        <w:t>4</w:t>
      </w:r>
      <w:r>
        <w:rPr>
          <w:rFonts w:hint="eastAsia" w:ascii="仿宋_GB2312" w:hAnsi="宋体" w:eastAsia="仿宋_GB2312"/>
          <w:snapToGrid w:val="0"/>
          <w:color w:val="auto"/>
          <w:kern w:val="0"/>
          <w:sz w:val="24"/>
          <w:szCs w:val="24"/>
        </w:rPr>
        <w:t>小时内通知甲方进行验收，验收合格后方可起拔导管和转场搬迁，否则不予验收；</w:t>
      </w:r>
      <w:r>
        <w:rPr>
          <w:rFonts w:ascii="仿宋_GB2312" w:hAnsi="宋体" w:eastAsia="仿宋_GB2312"/>
          <w:snapToGrid w:val="0"/>
          <w:color w:val="auto"/>
          <w:kern w:val="0"/>
          <w:sz w:val="24"/>
          <w:szCs w:val="24"/>
        </w:rPr>
        <w:t xml:space="preserve"> </w:t>
      </w:r>
    </w:p>
    <w:p w14:paraId="049CC5E7">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6.2.3</w:t>
      </w:r>
      <w:r>
        <w:rPr>
          <w:rFonts w:hint="eastAsia" w:ascii="仿宋_GB2312" w:hAnsi="宋体" w:eastAsia="仿宋_GB2312"/>
          <w:snapToGrid w:val="0"/>
          <w:color w:val="auto"/>
          <w:kern w:val="0"/>
          <w:sz w:val="24"/>
          <w:szCs w:val="24"/>
        </w:rPr>
        <w:t>验收结束后，甲方派驻现场人员填写单孔《钻孔终孔验收记录卡》，并经双方现场人员签字确认。</w:t>
      </w:r>
    </w:p>
    <w:p w14:paraId="32C485AF">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6.3  </w:t>
      </w:r>
      <w:r>
        <w:rPr>
          <w:rFonts w:hint="eastAsia" w:ascii="仿宋_GB2312" w:hAnsi="宋体" w:eastAsia="仿宋_GB2312"/>
          <w:b/>
          <w:snapToGrid w:val="0"/>
          <w:color w:val="auto"/>
          <w:sz w:val="24"/>
          <w:szCs w:val="24"/>
        </w:rPr>
        <w:t>工期要求</w:t>
      </w:r>
    </w:p>
    <w:p w14:paraId="3AD170CC">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color w:val="auto"/>
          <w:sz w:val="24"/>
          <w:szCs w:val="24"/>
        </w:rPr>
        <w:t>自发出工作通知单次日起</w:t>
      </w:r>
      <w:r>
        <w:rPr>
          <w:rFonts w:hint="eastAsia" w:ascii="仿宋_GB2312" w:hAnsi="宋体" w:eastAsia="仿宋_GB2312"/>
          <w:color w:val="auto"/>
          <w:sz w:val="24"/>
          <w:szCs w:val="24"/>
          <w:u w:val="single"/>
        </w:rPr>
        <w:t xml:space="preserve">     </w:t>
      </w:r>
      <w:r>
        <w:rPr>
          <w:rFonts w:hint="eastAsia" w:ascii="仿宋_GB2312" w:hAnsi="宋体" w:eastAsia="仿宋_GB2312"/>
          <w:color w:val="auto"/>
          <w:sz w:val="24"/>
          <w:szCs w:val="24"/>
        </w:rPr>
        <w:t>日历天</w:t>
      </w:r>
      <w:r>
        <w:rPr>
          <w:rFonts w:hint="eastAsia" w:ascii="仿宋_GB2312" w:hAnsi="宋体" w:eastAsia="仿宋_GB2312"/>
          <w:snapToGrid w:val="0"/>
          <w:color w:val="auto"/>
          <w:kern w:val="0"/>
          <w:sz w:val="24"/>
          <w:szCs w:val="24"/>
        </w:rPr>
        <w:t>。</w:t>
      </w:r>
    </w:p>
    <w:p w14:paraId="30C5B063">
      <w:pPr>
        <w:spacing w:line="520" w:lineRule="exact"/>
        <w:ind w:firstLine="480" w:firstLineChars="200"/>
        <w:rPr>
          <w:rFonts w:ascii="仿宋_GB2312" w:hAnsi="宋体" w:eastAsia="仿宋_GB2312"/>
          <w:snapToGrid w:val="0"/>
          <w:color w:val="auto"/>
          <w:kern w:val="0"/>
          <w:sz w:val="24"/>
          <w:szCs w:val="24"/>
          <w:u w:val="single"/>
        </w:rPr>
      </w:pPr>
      <w:r>
        <w:rPr>
          <w:rFonts w:hint="eastAsia" w:ascii="仿宋_GB2312" w:hAnsi="宋体" w:eastAsia="仿宋_GB2312"/>
          <w:snapToGrid w:val="0"/>
          <w:color w:val="auto"/>
          <w:sz w:val="24"/>
          <w:szCs w:val="24"/>
        </w:rPr>
        <w:t>因甲方原因导致工作内容、工作范围或质量标准、工作量等发生变化，引起工期延误的，乙方工期可酌情顺延。</w:t>
      </w:r>
    </w:p>
    <w:p w14:paraId="2FD45885">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第七条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协议价款</w:t>
      </w:r>
    </w:p>
    <w:p w14:paraId="4DD62ED3">
      <w:pPr>
        <w:spacing w:line="520" w:lineRule="exact"/>
        <w:ind w:firstLine="480" w:firstLineChars="200"/>
        <w:rPr>
          <w:rFonts w:ascii="仿宋_GB2312" w:hAnsi="宋体" w:eastAsia="仿宋_GB2312"/>
          <w:color w:val="auto"/>
          <w:sz w:val="24"/>
        </w:rPr>
      </w:pPr>
      <w:r>
        <w:rPr>
          <w:rFonts w:ascii="仿宋_GB2312" w:hAnsi="宋体" w:eastAsia="仿宋_GB2312"/>
          <w:snapToGrid w:val="0"/>
          <w:color w:val="auto"/>
          <w:kern w:val="0"/>
          <w:sz w:val="24"/>
        </w:rPr>
        <w:t xml:space="preserve">7.1  </w:t>
      </w:r>
      <w:r>
        <w:rPr>
          <w:rFonts w:hint="eastAsia" w:ascii="仿宋_GB2312" w:hAnsi="宋体" w:eastAsia="仿宋_GB2312"/>
          <w:snapToGrid w:val="0"/>
          <w:color w:val="auto"/>
          <w:kern w:val="0"/>
          <w:sz w:val="24"/>
        </w:rPr>
        <w:t>本协议价款计价模式：</w:t>
      </w:r>
      <w:r>
        <w:rPr>
          <w:rFonts w:hint="eastAsia" w:ascii="仿宋_GB2312" w:hAnsi="宋体" w:eastAsia="仿宋_GB2312"/>
          <w:snapToGrid w:val="0"/>
          <w:color w:val="auto"/>
          <w:kern w:val="0"/>
          <w:sz w:val="24"/>
          <w:u w:val="single"/>
        </w:rPr>
        <w:t>单价协议</w:t>
      </w:r>
      <w:r>
        <w:rPr>
          <w:rFonts w:hint="eastAsia" w:ascii="仿宋_GB2312" w:hAnsi="宋体" w:eastAsia="仿宋_GB2312"/>
          <w:snapToGrid w:val="0"/>
          <w:color w:val="auto"/>
          <w:kern w:val="0"/>
          <w:sz w:val="24"/>
        </w:rPr>
        <w:t>。本协议价款为含税价格</w:t>
      </w:r>
      <w:r>
        <w:rPr>
          <w:rFonts w:hint="eastAsia" w:ascii="仿宋_GB2312" w:hAnsi="宋体" w:eastAsia="仿宋_GB2312"/>
          <w:snapToGrid w:val="0"/>
          <w:color w:val="auto"/>
          <w:kern w:val="0"/>
          <w:sz w:val="24"/>
          <w:lang w:eastAsia="zh-CN"/>
        </w:rPr>
        <w:t>，适用增值税税率为</w:t>
      </w:r>
      <w:r>
        <w:rPr>
          <w:rFonts w:hint="eastAsia" w:ascii="仿宋_GB2312" w:hAnsi="宋体" w:eastAsia="仿宋_GB2312"/>
          <w:snapToGrid w:val="0"/>
          <w:color w:val="auto"/>
          <w:kern w:val="0"/>
          <w:sz w:val="24"/>
          <w:u w:val="single"/>
          <w:lang w:val="en-US" w:eastAsia="zh-CN"/>
        </w:rPr>
        <w:t xml:space="preserve">         </w:t>
      </w:r>
      <w:r>
        <w:rPr>
          <w:rFonts w:hint="eastAsia" w:ascii="仿宋_GB2312" w:hAnsi="宋体" w:eastAsia="仿宋_GB2312"/>
          <w:snapToGrid w:val="0"/>
          <w:color w:val="auto"/>
          <w:kern w:val="0"/>
          <w:sz w:val="24"/>
        </w:rPr>
        <w:t>。</w:t>
      </w:r>
    </w:p>
    <w:p w14:paraId="380A25BA">
      <w:pPr>
        <w:spacing w:line="520" w:lineRule="exact"/>
        <w:ind w:firstLine="480" w:firstLineChars="200"/>
        <w:rPr>
          <w:rFonts w:ascii="仿宋_GB2312" w:hAnsi="宋体" w:eastAsia="仿宋_GB2312"/>
          <w:snapToGrid w:val="0"/>
          <w:color w:val="auto"/>
          <w:kern w:val="0"/>
          <w:sz w:val="24"/>
          <w:szCs w:val="24"/>
        </w:rPr>
      </w:pPr>
      <w:r>
        <w:rPr>
          <w:rFonts w:ascii="仿宋_GB2312" w:hAnsi="宋体" w:eastAsia="仿宋_GB2312"/>
          <w:snapToGrid w:val="0"/>
          <w:color w:val="auto"/>
          <w:kern w:val="0"/>
          <w:sz w:val="24"/>
          <w:szCs w:val="24"/>
        </w:rPr>
        <w:t xml:space="preserve">7.2  </w:t>
      </w:r>
      <w:r>
        <w:rPr>
          <w:rFonts w:hint="eastAsia" w:ascii="仿宋_GB2312" w:hAnsi="宋体" w:eastAsia="仿宋_GB2312"/>
          <w:snapToGrid w:val="0"/>
          <w:color w:val="auto"/>
          <w:kern w:val="0"/>
          <w:sz w:val="24"/>
          <w:szCs w:val="24"/>
        </w:rPr>
        <w:t>价款金额：</w:t>
      </w:r>
    </w:p>
    <w:p w14:paraId="7F9C14B5">
      <w:pPr>
        <w:spacing w:line="520" w:lineRule="exact"/>
        <w:ind w:left="210" w:leftChars="100" w:firstLine="240" w:firstLineChars="100"/>
        <w:rPr>
          <w:rFonts w:ascii="仿宋_GB2312" w:hAnsi="宋体" w:eastAsia="仿宋_GB2312"/>
          <w:snapToGrid w:val="0"/>
          <w:color w:val="auto"/>
          <w:kern w:val="0"/>
          <w:sz w:val="24"/>
        </w:rPr>
      </w:pPr>
      <w:r>
        <w:rPr>
          <w:rFonts w:hint="eastAsia" w:ascii="仿宋_GB2312" w:hAnsi="宋体" w:eastAsia="仿宋_GB2312"/>
          <w:snapToGrid w:val="0"/>
          <w:color w:val="auto"/>
          <w:kern w:val="0"/>
          <w:sz w:val="24"/>
        </w:rPr>
        <w:t>本协议的单价见下表，按照预估工作量计算的暂计协议总价为人民币</w:t>
      </w:r>
      <w:r>
        <w:rPr>
          <w:rFonts w:ascii="仿宋_GB2312" w:hAnsi="宋体" w:eastAsia="仿宋_GB2312"/>
          <w:snapToGrid w:val="0"/>
          <w:color w:val="auto"/>
          <w:kern w:val="0"/>
          <w:sz w:val="24"/>
          <w:u w:val="single"/>
        </w:rPr>
        <w:t xml:space="preserve">  </w:t>
      </w:r>
      <w:r>
        <w:rPr>
          <w:rFonts w:hint="eastAsia" w:ascii="仿宋_GB2312" w:hAnsi="宋体" w:eastAsia="仿宋_GB2312"/>
          <w:snapToGrid w:val="0"/>
          <w:color w:val="auto"/>
          <w:kern w:val="0"/>
          <w:sz w:val="24"/>
          <w:u w:val="single"/>
          <w:lang w:val="en-US" w:eastAsia="zh-CN"/>
        </w:rPr>
        <w:t xml:space="preserve">  </w:t>
      </w:r>
      <w:r>
        <w:rPr>
          <w:rFonts w:hint="eastAsia" w:ascii="仿宋_GB2312" w:hAnsi="宋体" w:eastAsia="仿宋_GB2312"/>
          <w:snapToGrid w:val="0"/>
          <w:color w:val="auto"/>
          <w:kern w:val="0"/>
          <w:sz w:val="24"/>
        </w:rPr>
        <w:t>元（大写：</w:t>
      </w:r>
      <w:r>
        <w:rPr>
          <w:rFonts w:ascii="仿宋_GB2312" w:hAnsi="宋体" w:eastAsia="仿宋_GB2312"/>
          <w:snapToGrid w:val="0"/>
          <w:color w:val="auto"/>
          <w:kern w:val="0"/>
          <w:sz w:val="24"/>
          <w:u w:val="single"/>
        </w:rPr>
        <w:t xml:space="preserve">   </w:t>
      </w:r>
      <w:r>
        <w:rPr>
          <w:rFonts w:hint="eastAsia" w:ascii="仿宋_GB2312" w:hAnsi="宋体" w:eastAsia="仿宋_GB2312"/>
          <w:snapToGrid w:val="0"/>
          <w:color w:val="auto"/>
          <w:kern w:val="0"/>
          <w:sz w:val="24"/>
          <w:u w:val="single"/>
          <w:lang w:val="en-US" w:eastAsia="zh-CN"/>
        </w:rPr>
        <w:t xml:space="preserve">   </w:t>
      </w:r>
      <w:r>
        <w:rPr>
          <w:rFonts w:ascii="仿宋_GB2312" w:hAnsi="宋体" w:eastAsia="仿宋_GB2312"/>
          <w:snapToGrid w:val="0"/>
          <w:color w:val="auto"/>
          <w:kern w:val="0"/>
          <w:sz w:val="24"/>
          <w:u w:val="single"/>
        </w:rPr>
        <w:t xml:space="preserve">  </w:t>
      </w:r>
      <w:r>
        <w:rPr>
          <w:rFonts w:hint="eastAsia" w:ascii="仿宋_GB2312" w:hAnsi="宋体" w:eastAsia="仿宋_GB2312"/>
          <w:snapToGrid w:val="0"/>
          <w:color w:val="auto"/>
          <w:sz w:val="24"/>
        </w:rPr>
        <w:t xml:space="preserve"> </w:t>
      </w:r>
      <w:r>
        <w:rPr>
          <w:rFonts w:hint="eastAsia" w:ascii="仿宋_GB2312" w:hAnsi="宋体" w:eastAsia="仿宋_GB2312"/>
          <w:snapToGrid w:val="0"/>
          <w:color w:val="auto"/>
          <w:kern w:val="0"/>
          <w:sz w:val="24"/>
        </w:rPr>
        <w:t>）</w:t>
      </w:r>
      <w:r>
        <w:rPr>
          <w:rFonts w:hint="eastAsia" w:ascii="仿宋_GB2312" w:hAnsi="宋体" w:eastAsia="仿宋_GB2312"/>
          <w:snapToGrid w:val="0"/>
          <w:color w:val="auto"/>
          <w:kern w:val="0"/>
          <w:sz w:val="24"/>
          <w:lang w:eastAsia="zh-CN"/>
        </w:rPr>
        <w:t>，不含税总价</w:t>
      </w:r>
      <w:r>
        <w:rPr>
          <w:rFonts w:hint="eastAsia" w:ascii="仿宋_GB2312" w:hAnsi="宋体" w:eastAsia="仿宋_GB2312"/>
          <w:snapToGrid w:val="0"/>
          <w:color w:val="auto"/>
          <w:kern w:val="0"/>
          <w:sz w:val="24"/>
        </w:rPr>
        <w:t>暂计人民币</w:t>
      </w:r>
      <w:r>
        <w:rPr>
          <w:rFonts w:ascii="仿宋_GB2312" w:hAnsi="宋体" w:eastAsia="仿宋_GB2312"/>
          <w:snapToGrid w:val="0"/>
          <w:color w:val="auto"/>
          <w:kern w:val="0"/>
          <w:sz w:val="24"/>
          <w:u w:val="single"/>
        </w:rPr>
        <w:t xml:space="preserve">  </w:t>
      </w:r>
      <w:r>
        <w:rPr>
          <w:rFonts w:hint="eastAsia" w:ascii="仿宋_GB2312" w:hAnsi="宋体" w:eastAsia="仿宋_GB2312"/>
          <w:snapToGrid w:val="0"/>
          <w:color w:val="auto"/>
          <w:kern w:val="0"/>
          <w:sz w:val="24"/>
          <w:u w:val="single"/>
          <w:lang w:val="en-US" w:eastAsia="zh-CN"/>
        </w:rPr>
        <w:t xml:space="preserve">   </w:t>
      </w:r>
      <w:r>
        <w:rPr>
          <w:rFonts w:hint="eastAsia" w:ascii="仿宋_GB2312" w:hAnsi="宋体" w:eastAsia="仿宋_GB2312"/>
          <w:snapToGrid w:val="0"/>
          <w:color w:val="auto"/>
          <w:kern w:val="0"/>
          <w:sz w:val="24"/>
        </w:rPr>
        <w:t>元（大写：</w:t>
      </w:r>
      <w:r>
        <w:rPr>
          <w:rFonts w:ascii="仿宋_GB2312" w:hAnsi="宋体" w:eastAsia="仿宋_GB2312"/>
          <w:snapToGrid w:val="0"/>
          <w:color w:val="auto"/>
          <w:kern w:val="0"/>
          <w:sz w:val="24"/>
          <w:u w:val="single"/>
        </w:rPr>
        <w:t xml:space="preserve">  </w:t>
      </w:r>
      <w:r>
        <w:rPr>
          <w:rFonts w:hint="eastAsia" w:ascii="仿宋_GB2312" w:hAnsi="宋体" w:eastAsia="仿宋_GB2312"/>
          <w:snapToGrid w:val="0"/>
          <w:color w:val="auto"/>
          <w:kern w:val="0"/>
          <w:sz w:val="24"/>
          <w:u w:val="single"/>
          <w:lang w:val="en-US" w:eastAsia="zh-CN"/>
        </w:rPr>
        <w:t xml:space="preserve"> </w:t>
      </w:r>
      <w:r>
        <w:rPr>
          <w:rFonts w:ascii="仿宋_GB2312" w:hAnsi="宋体" w:eastAsia="仿宋_GB2312"/>
          <w:snapToGrid w:val="0"/>
          <w:color w:val="auto"/>
          <w:kern w:val="0"/>
          <w:sz w:val="24"/>
          <w:u w:val="single"/>
        </w:rPr>
        <w:t xml:space="preserve">     </w:t>
      </w:r>
      <w:r>
        <w:rPr>
          <w:rFonts w:hint="eastAsia" w:ascii="仿宋_GB2312" w:hAnsi="宋体" w:eastAsia="仿宋_GB2312"/>
          <w:snapToGrid w:val="0"/>
          <w:color w:val="auto"/>
          <w:sz w:val="24"/>
        </w:rPr>
        <w:t xml:space="preserve"> </w:t>
      </w:r>
      <w:r>
        <w:rPr>
          <w:rFonts w:hint="eastAsia" w:ascii="仿宋_GB2312" w:hAnsi="宋体" w:eastAsia="仿宋_GB2312"/>
          <w:snapToGrid w:val="0"/>
          <w:color w:val="auto"/>
          <w:kern w:val="0"/>
          <w:sz w:val="24"/>
        </w:rPr>
        <w:t>）。</w:t>
      </w:r>
    </w:p>
    <w:p w14:paraId="0AA1F7B7">
      <w:pPr>
        <w:spacing w:line="520" w:lineRule="exact"/>
        <w:ind w:firstLine="480" w:firstLineChars="200"/>
        <w:rPr>
          <w:rFonts w:ascii="仿宋_GB2312" w:hAnsi="宋体" w:eastAsia="仿宋_GB2312"/>
          <w:snapToGrid w:val="0"/>
          <w:color w:val="auto"/>
          <w:kern w:val="0"/>
          <w:sz w:val="24"/>
          <w:szCs w:val="24"/>
        </w:rPr>
      </w:pPr>
      <w:r>
        <w:rPr>
          <w:rFonts w:hint="eastAsia" w:ascii="仿宋_GB2312" w:hAnsi="宋体" w:eastAsia="仿宋_GB2312"/>
          <w:snapToGrid w:val="0"/>
          <w:color w:val="auto"/>
          <w:kern w:val="0"/>
          <w:sz w:val="24"/>
          <w:lang w:eastAsia="zh-CN"/>
        </w:rPr>
        <w:t>本项目</w:t>
      </w:r>
      <w:r>
        <w:rPr>
          <w:rFonts w:hint="eastAsia" w:ascii="仿宋_GB2312" w:hAnsi="宋体" w:eastAsia="仿宋_GB2312"/>
          <w:snapToGrid w:val="0"/>
          <w:color w:val="auto"/>
          <w:kern w:val="0"/>
          <w:sz w:val="24"/>
        </w:rPr>
        <w:t>工程量仅为预估工程量，实施过程中，询价人根据实施情况调整工程量</w:t>
      </w:r>
      <w:r>
        <w:rPr>
          <w:rFonts w:hint="eastAsia" w:ascii="仿宋_GB2312" w:hAnsi="宋体" w:eastAsia="仿宋_GB2312"/>
          <w:snapToGrid w:val="0"/>
          <w:color w:val="auto"/>
          <w:kern w:val="0"/>
          <w:sz w:val="24"/>
          <w:lang w:eastAsia="zh-CN"/>
        </w:rPr>
        <w:t>，</w:t>
      </w:r>
      <w:r>
        <w:rPr>
          <w:rFonts w:hint="eastAsia" w:ascii="仿宋_GB2312" w:hAnsi="宋体" w:eastAsia="仿宋_GB2312"/>
          <w:snapToGrid w:val="0"/>
          <w:color w:val="auto"/>
          <w:kern w:val="0"/>
          <w:sz w:val="24"/>
        </w:rPr>
        <w:t>最终协议总价根据甲乙双方现场技术人员签认的质量合格工作数量，按本协议单价、结合本协议条款签订结算协议进行结算。</w:t>
      </w:r>
    </w:p>
    <w:p w14:paraId="04651066">
      <w:pPr>
        <w:ind w:firstLine="482" w:firstLineChars="200"/>
        <w:jc w:val="center"/>
        <w:rPr>
          <w:rFonts w:ascii="仿宋_GB2312" w:eastAsia="仿宋_GB2312"/>
          <w:b/>
          <w:color w:val="auto"/>
          <w:sz w:val="24"/>
          <w:szCs w:val="24"/>
        </w:rPr>
      </w:pPr>
      <w:r>
        <w:rPr>
          <w:rFonts w:hint="eastAsia" w:ascii="仿宋_GB2312" w:eastAsia="仿宋_GB2312"/>
          <w:b/>
          <w:color w:val="auto"/>
          <w:sz w:val="24"/>
          <w:szCs w:val="24"/>
        </w:rPr>
        <w:t>单价表</w:t>
      </w:r>
    </w:p>
    <w:tbl>
      <w:tblPr>
        <w:tblStyle w:val="10"/>
        <w:tblW w:w="84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2"/>
        <w:gridCol w:w="3600"/>
        <w:gridCol w:w="1938"/>
        <w:gridCol w:w="1950"/>
      </w:tblGrid>
      <w:tr w14:paraId="540D5C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982" w:type="dxa"/>
            <w:tcBorders>
              <w:top w:val="single" w:color="auto" w:sz="12" w:space="0"/>
            </w:tcBorders>
            <w:noWrap/>
            <w:vAlign w:val="center"/>
          </w:tcPr>
          <w:p w14:paraId="177CCE39">
            <w:pPr>
              <w:widowControl/>
              <w:jc w:val="center"/>
              <w:rPr>
                <w:rFonts w:ascii="仿宋_GB2312" w:eastAsia="仿宋_GB2312" w:cs="宋体"/>
                <w:color w:val="auto"/>
                <w:kern w:val="0"/>
                <w:szCs w:val="21"/>
              </w:rPr>
            </w:pPr>
            <w:r>
              <w:rPr>
                <w:rFonts w:hint="eastAsia" w:ascii="仿宋_GB2312" w:hAnsi="宋体" w:eastAsia="仿宋_GB2312" w:cs="宋体"/>
                <w:color w:val="auto"/>
                <w:kern w:val="0"/>
                <w:szCs w:val="21"/>
              </w:rPr>
              <w:t>序号</w:t>
            </w:r>
          </w:p>
        </w:tc>
        <w:tc>
          <w:tcPr>
            <w:tcW w:w="3600" w:type="dxa"/>
            <w:tcBorders>
              <w:top w:val="single" w:color="auto" w:sz="12" w:space="0"/>
            </w:tcBorders>
            <w:vAlign w:val="center"/>
          </w:tcPr>
          <w:p w14:paraId="25A07DFA">
            <w:pPr>
              <w:widowControl/>
              <w:jc w:val="center"/>
              <w:rPr>
                <w:rFonts w:ascii="仿宋_GB2312" w:eastAsia="仿宋_GB2312" w:cs="宋体"/>
                <w:color w:val="auto"/>
                <w:kern w:val="0"/>
                <w:szCs w:val="21"/>
              </w:rPr>
            </w:pPr>
            <w:r>
              <w:rPr>
                <w:rFonts w:hint="eastAsia" w:ascii="仿宋_GB2312" w:hAnsi="宋体" w:eastAsia="仿宋_GB2312"/>
                <w:color w:val="auto"/>
                <w:szCs w:val="21"/>
              </w:rPr>
              <w:t>工作内容</w:t>
            </w:r>
          </w:p>
        </w:tc>
        <w:tc>
          <w:tcPr>
            <w:tcW w:w="1938" w:type="dxa"/>
            <w:tcBorders>
              <w:top w:val="single" w:color="auto" w:sz="12" w:space="0"/>
            </w:tcBorders>
            <w:noWrap/>
            <w:vAlign w:val="center"/>
          </w:tcPr>
          <w:p w14:paraId="4639FBF4">
            <w:pPr>
              <w:widowControl/>
              <w:jc w:val="center"/>
              <w:rPr>
                <w:rFonts w:ascii="仿宋_GB2312" w:eastAsia="仿宋_GB2312" w:cs="宋体"/>
                <w:color w:val="auto"/>
                <w:kern w:val="0"/>
                <w:szCs w:val="21"/>
              </w:rPr>
            </w:pPr>
            <w:r>
              <w:rPr>
                <w:rFonts w:hint="eastAsia" w:ascii="仿宋_GB2312" w:eastAsia="仿宋_GB2312" w:cs="宋体"/>
                <w:color w:val="auto"/>
                <w:kern w:val="0"/>
                <w:szCs w:val="21"/>
              </w:rPr>
              <w:t>预估工作量</w:t>
            </w:r>
          </w:p>
        </w:tc>
        <w:tc>
          <w:tcPr>
            <w:tcW w:w="1950" w:type="dxa"/>
            <w:tcBorders>
              <w:top w:val="single" w:color="auto" w:sz="12" w:space="0"/>
            </w:tcBorders>
            <w:vAlign w:val="center"/>
          </w:tcPr>
          <w:p w14:paraId="4F1570FF">
            <w:pPr>
              <w:widowControl/>
              <w:jc w:val="center"/>
              <w:rPr>
                <w:rFonts w:ascii="仿宋_GB2312" w:eastAsia="仿宋_GB2312" w:cs="宋体"/>
                <w:color w:val="auto"/>
                <w:kern w:val="0"/>
                <w:szCs w:val="21"/>
              </w:rPr>
            </w:pPr>
            <w:r>
              <w:rPr>
                <w:rFonts w:hint="eastAsia" w:ascii="仿宋_GB2312" w:eastAsia="仿宋_GB2312" w:cs="宋体"/>
                <w:color w:val="auto"/>
                <w:kern w:val="0"/>
                <w:szCs w:val="21"/>
              </w:rPr>
              <w:t>单价</w:t>
            </w:r>
          </w:p>
        </w:tc>
      </w:tr>
      <w:tr w14:paraId="0A651B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2" w:type="dxa"/>
            <w:noWrap/>
            <w:vAlign w:val="center"/>
          </w:tcPr>
          <w:p w14:paraId="70143944">
            <w:pPr>
              <w:widowControl/>
              <w:jc w:val="center"/>
              <w:rPr>
                <w:rFonts w:ascii="仿宋_GB2312" w:eastAsia="仿宋_GB2312" w:cs="宋体"/>
                <w:color w:val="auto"/>
                <w:kern w:val="0"/>
                <w:szCs w:val="21"/>
              </w:rPr>
            </w:pPr>
            <w:r>
              <w:rPr>
                <w:rFonts w:ascii="仿宋_GB2312" w:eastAsia="仿宋_GB2312" w:cs="宋体"/>
                <w:color w:val="auto"/>
                <w:kern w:val="0"/>
                <w:szCs w:val="21"/>
              </w:rPr>
              <w:t>1</w:t>
            </w:r>
          </w:p>
        </w:tc>
        <w:tc>
          <w:tcPr>
            <w:tcW w:w="3600" w:type="dxa"/>
            <w:noWrap/>
            <w:vAlign w:val="center"/>
          </w:tcPr>
          <w:p w14:paraId="1CEAD6CD">
            <w:pPr>
              <w:widowControl/>
              <w:jc w:val="center"/>
              <w:rPr>
                <w:rFonts w:ascii="仿宋_GB2312" w:eastAsia="仿宋_GB2312" w:cs="宋体"/>
                <w:color w:val="auto"/>
                <w:kern w:val="0"/>
                <w:szCs w:val="21"/>
              </w:rPr>
            </w:pPr>
            <w:r>
              <w:rPr>
                <w:rFonts w:ascii="仿宋_GB2312" w:eastAsia="仿宋_GB2312" w:cs="宋体"/>
                <w:color w:val="auto"/>
                <w:kern w:val="0"/>
                <w:szCs w:val="21"/>
              </w:rPr>
              <w:t>0</w:t>
            </w:r>
            <w:r>
              <w:rPr>
                <w:rFonts w:hint="eastAsia" w:ascii="仿宋_GB2312" w:eastAsia="仿宋_GB2312" w:cs="宋体"/>
                <w:color w:val="auto"/>
                <w:kern w:val="0"/>
                <w:szCs w:val="21"/>
              </w:rPr>
              <w:t>～</w:t>
            </w:r>
            <w:r>
              <w:rPr>
                <w:rFonts w:hint="eastAsia" w:ascii="仿宋_GB2312" w:eastAsia="仿宋_GB2312" w:cs="宋体"/>
                <w:color w:val="auto"/>
                <w:kern w:val="0"/>
                <w:szCs w:val="21"/>
                <w:lang w:val="en-US" w:eastAsia="zh-CN"/>
              </w:rPr>
              <w:t>5</w:t>
            </w:r>
            <w:r>
              <w:rPr>
                <w:rFonts w:ascii="仿宋_GB2312" w:eastAsia="仿宋_GB2312" w:cs="宋体"/>
                <w:color w:val="auto"/>
                <w:kern w:val="0"/>
                <w:szCs w:val="21"/>
              </w:rPr>
              <w:t>0m(</w:t>
            </w:r>
            <w:r>
              <w:rPr>
                <w:rFonts w:hint="eastAsia" w:ascii="仿宋_GB2312" w:eastAsia="仿宋_GB2312" w:cs="宋体"/>
                <w:color w:val="auto"/>
                <w:kern w:val="0"/>
                <w:szCs w:val="21"/>
              </w:rPr>
              <w:t>含</w:t>
            </w:r>
            <w:r>
              <w:rPr>
                <w:rFonts w:hint="eastAsia" w:ascii="仿宋_GB2312" w:eastAsia="仿宋_GB2312" w:cs="宋体"/>
                <w:color w:val="auto"/>
                <w:kern w:val="0"/>
                <w:szCs w:val="21"/>
                <w:lang w:val="en-US" w:eastAsia="zh-CN"/>
              </w:rPr>
              <w:t>5</w:t>
            </w:r>
            <w:r>
              <w:rPr>
                <w:rFonts w:ascii="仿宋_GB2312" w:eastAsia="仿宋_GB2312" w:cs="宋体"/>
                <w:color w:val="auto"/>
                <w:kern w:val="0"/>
                <w:szCs w:val="21"/>
              </w:rPr>
              <w:t>0m)</w:t>
            </w:r>
            <w:r>
              <w:rPr>
                <w:rFonts w:hint="eastAsia" w:ascii="仿宋_GB2312" w:eastAsia="仿宋_GB2312" w:cs="宋体"/>
                <w:color w:val="auto"/>
                <w:kern w:val="0"/>
                <w:szCs w:val="21"/>
              </w:rPr>
              <w:t>孔深钻孔，细粒土、粗粒土、基岩</w:t>
            </w:r>
          </w:p>
        </w:tc>
        <w:tc>
          <w:tcPr>
            <w:tcW w:w="1938" w:type="dxa"/>
            <w:noWrap/>
            <w:vAlign w:val="center"/>
          </w:tcPr>
          <w:p w14:paraId="2400206D">
            <w:pPr>
              <w:widowControl/>
              <w:jc w:val="center"/>
              <w:rPr>
                <w:rFonts w:hint="default" w:ascii="仿宋_GB2312" w:eastAsia="仿宋_GB2312" w:cs="宋体"/>
                <w:color w:val="auto"/>
                <w:kern w:val="0"/>
                <w:szCs w:val="21"/>
                <w:lang w:val="en-US" w:eastAsia="zh-CN"/>
              </w:rPr>
            </w:pPr>
            <w:r>
              <w:rPr>
                <w:rFonts w:hint="eastAsia" w:ascii="仿宋_GB2312" w:eastAsia="仿宋_GB2312" w:cs="宋体"/>
                <w:b/>
                <w:color w:val="auto"/>
                <w:kern w:val="0"/>
                <w:szCs w:val="21"/>
                <w:u w:val="single"/>
                <w:lang w:val="en-US" w:eastAsia="zh-CN"/>
              </w:rPr>
              <w:t>2550</w:t>
            </w:r>
            <w:r>
              <w:rPr>
                <w:rFonts w:hint="eastAsia" w:ascii="仿宋_GB2312" w:hAnsi="宋体" w:eastAsia="仿宋_GB2312" w:cs="宋体"/>
                <w:color w:val="auto"/>
                <w:kern w:val="0"/>
                <w:szCs w:val="21"/>
              </w:rPr>
              <w:t>（米）</w:t>
            </w:r>
          </w:p>
        </w:tc>
        <w:tc>
          <w:tcPr>
            <w:tcW w:w="1950" w:type="dxa"/>
            <w:vAlign w:val="center"/>
          </w:tcPr>
          <w:p w14:paraId="0AFBF313">
            <w:pPr>
              <w:widowControl/>
              <w:jc w:val="center"/>
              <w:rPr>
                <w:rFonts w:ascii="仿宋_GB2312" w:eastAsia="仿宋_GB2312" w:cs="宋体"/>
                <w:color w:val="auto"/>
                <w:kern w:val="0"/>
                <w:szCs w:val="21"/>
              </w:rPr>
            </w:pPr>
          </w:p>
        </w:tc>
      </w:tr>
      <w:tr w14:paraId="381BA6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82" w:type="dxa"/>
            <w:vAlign w:val="center"/>
          </w:tcPr>
          <w:p w14:paraId="098624F0">
            <w:pPr>
              <w:widowControl/>
              <w:jc w:val="center"/>
              <w:rPr>
                <w:rFonts w:ascii="仿宋_GB2312" w:eastAsia="仿宋_GB2312" w:cs="宋体"/>
                <w:color w:val="auto"/>
                <w:kern w:val="0"/>
                <w:szCs w:val="21"/>
              </w:rPr>
            </w:pPr>
            <w:r>
              <w:rPr>
                <w:rFonts w:hint="eastAsia" w:ascii="仿宋_GB2312" w:eastAsia="仿宋_GB2312" w:cs="宋体"/>
                <w:color w:val="auto"/>
                <w:kern w:val="0"/>
                <w:szCs w:val="21"/>
              </w:rPr>
              <w:t>合计</w:t>
            </w:r>
          </w:p>
        </w:tc>
        <w:tc>
          <w:tcPr>
            <w:tcW w:w="3600" w:type="dxa"/>
            <w:vAlign w:val="center"/>
          </w:tcPr>
          <w:p w14:paraId="090C4DF8">
            <w:pPr>
              <w:widowControl/>
              <w:jc w:val="center"/>
              <w:rPr>
                <w:rFonts w:ascii="仿宋_GB2312" w:eastAsia="仿宋_GB2312" w:cs="宋体"/>
                <w:color w:val="auto"/>
                <w:kern w:val="0"/>
                <w:szCs w:val="21"/>
              </w:rPr>
            </w:pPr>
            <w:r>
              <w:rPr>
                <w:rFonts w:hint="eastAsia" w:ascii="仿宋_GB2312" w:eastAsia="仿宋_GB2312" w:cs="宋体"/>
                <w:color w:val="auto"/>
                <w:kern w:val="0"/>
                <w:szCs w:val="21"/>
              </w:rPr>
              <w:t>钻探</w:t>
            </w:r>
          </w:p>
        </w:tc>
        <w:tc>
          <w:tcPr>
            <w:tcW w:w="1938" w:type="dxa"/>
            <w:noWrap/>
            <w:vAlign w:val="center"/>
          </w:tcPr>
          <w:p w14:paraId="0EE3B2BB">
            <w:pPr>
              <w:widowControl/>
              <w:jc w:val="center"/>
              <w:rPr>
                <w:rFonts w:ascii="仿宋_GB2312" w:eastAsia="仿宋_GB2312" w:cs="宋体"/>
                <w:color w:val="auto"/>
                <w:kern w:val="0"/>
                <w:szCs w:val="21"/>
              </w:rPr>
            </w:pPr>
            <w:r>
              <w:rPr>
                <w:rFonts w:ascii="仿宋_GB2312" w:eastAsia="仿宋_GB2312" w:cs="宋体"/>
                <w:color w:val="auto"/>
                <w:kern w:val="0"/>
                <w:szCs w:val="21"/>
              </w:rPr>
              <w:t>--</w:t>
            </w:r>
          </w:p>
        </w:tc>
        <w:tc>
          <w:tcPr>
            <w:tcW w:w="1950" w:type="dxa"/>
            <w:vAlign w:val="center"/>
          </w:tcPr>
          <w:p w14:paraId="0941AC68">
            <w:pPr>
              <w:widowControl/>
              <w:jc w:val="center"/>
              <w:rPr>
                <w:rFonts w:ascii="仿宋_GB2312" w:eastAsia="仿宋_GB2312" w:cs="宋体"/>
                <w:color w:val="auto"/>
                <w:kern w:val="0"/>
                <w:szCs w:val="21"/>
              </w:rPr>
            </w:pPr>
          </w:p>
        </w:tc>
      </w:tr>
    </w:tbl>
    <w:p w14:paraId="0DBECA96">
      <w:pPr>
        <w:spacing w:line="520" w:lineRule="exact"/>
        <w:ind w:firstLine="480" w:firstLineChars="200"/>
        <w:rPr>
          <w:rFonts w:ascii="仿宋_GB2312" w:hAnsi="宋体" w:eastAsia="仿宋_GB2312"/>
          <w:color w:val="auto"/>
          <w:sz w:val="24"/>
          <w:szCs w:val="24"/>
          <w:u w:val="single"/>
        </w:rPr>
      </w:pPr>
      <w:r>
        <w:rPr>
          <w:rFonts w:ascii="仿宋_GB2312" w:hAnsi="宋体" w:eastAsia="仿宋_GB2312"/>
          <w:color w:val="auto"/>
          <w:sz w:val="24"/>
          <w:szCs w:val="24"/>
        </w:rPr>
        <w:t xml:space="preserve">7.3  </w:t>
      </w:r>
      <w:r>
        <w:rPr>
          <w:rFonts w:hint="eastAsia" w:ascii="仿宋_GB2312" w:hAnsi="宋体" w:eastAsia="仿宋_GB2312"/>
          <w:color w:val="auto"/>
          <w:sz w:val="24"/>
          <w:szCs w:val="24"/>
        </w:rPr>
        <w:t>本协议价格中包括但不限于孔内</w:t>
      </w:r>
      <w:r>
        <w:rPr>
          <w:rFonts w:hint="eastAsia" w:ascii="仿宋_GB2312" w:hAnsi="宋体" w:eastAsia="仿宋_GB2312"/>
          <w:color w:val="auto"/>
          <w:sz w:val="24"/>
          <w:szCs w:val="24"/>
          <w:u w:val="single"/>
        </w:rPr>
        <w:t>原位测试（含动探、标贯、压水试验或注水试验等（如有））、抽水试验（如有）、施工设备、材料、人工、安全文明施工、进出场、修路、搬家、平场、青苗赔偿、管理、利润、风险、税金等和政策性文件规定的所有费用。</w:t>
      </w:r>
    </w:p>
    <w:p w14:paraId="40D472D1">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7.4  </w:t>
      </w:r>
      <w:r>
        <w:rPr>
          <w:rFonts w:hint="eastAsia" w:ascii="仿宋_GB2312" w:hAnsi="宋体" w:eastAsia="仿宋_GB2312"/>
          <w:snapToGrid w:val="0"/>
          <w:color w:val="auto"/>
          <w:sz w:val="24"/>
          <w:szCs w:val="24"/>
        </w:rPr>
        <w:t>乙方每次申请支付时，均应向甲方出具无拖欠民工工资承诺。</w:t>
      </w:r>
    </w:p>
    <w:p w14:paraId="77BA9033">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7.5  </w:t>
      </w:r>
      <w:r>
        <w:rPr>
          <w:rFonts w:hint="eastAsia" w:ascii="仿宋_GB2312" w:hAnsi="宋体" w:eastAsia="仿宋_GB2312"/>
          <w:snapToGrid w:val="0"/>
          <w:color w:val="auto"/>
          <w:sz w:val="24"/>
          <w:szCs w:val="24"/>
        </w:rPr>
        <w:t>在本协议实施期间，本项目的协议价款不随国家政策调整或法规、标准及市场因素变化进行调整。但因前述原因导致本项目价格降低的，双方另行协商调低本协议价格。</w:t>
      </w:r>
    </w:p>
    <w:p w14:paraId="06DBEA8D">
      <w:pPr>
        <w:spacing w:line="520" w:lineRule="exact"/>
        <w:rPr>
          <w:rFonts w:ascii="仿宋_GB2312" w:hAnsi="宋体" w:eastAsia="仿宋_GB2312"/>
          <w:b/>
          <w:snapToGrid w:val="0"/>
          <w:color w:val="auto"/>
          <w:kern w:val="0"/>
          <w:sz w:val="24"/>
          <w:szCs w:val="24"/>
        </w:rPr>
      </w:pPr>
      <w:r>
        <w:rPr>
          <w:rFonts w:hint="eastAsia" w:ascii="仿宋_GB2312" w:hAnsi="宋体" w:eastAsia="仿宋_GB2312"/>
          <w:b/>
          <w:snapToGrid w:val="0"/>
          <w:color w:val="auto"/>
          <w:kern w:val="0"/>
          <w:sz w:val="24"/>
          <w:szCs w:val="24"/>
        </w:rPr>
        <w:t>第八条</w:t>
      </w:r>
      <w:r>
        <w:rPr>
          <w:rFonts w:ascii="仿宋_GB2312" w:hAnsi="宋体" w:eastAsia="仿宋_GB2312"/>
          <w:b/>
          <w:snapToGrid w:val="0"/>
          <w:color w:val="auto"/>
          <w:kern w:val="0"/>
          <w:sz w:val="24"/>
          <w:szCs w:val="24"/>
        </w:rPr>
        <w:t xml:space="preserve">  </w:t>
      </w:r>
      <w:r>
        <w:rPr>
          <w:rFonts w:hint="eastAsia" w:ascii="仿宋_GB2312" w:hAnsi="宋体" w:eastAsia="仿宋_GB2312"/>
          <w:b/>
          <w:snapToGrid w:val="0"/>
          <w:color w:val="auto"/>
          <w:kern w:val="0"/>
          <w:sz w:val="24"/>
          <w:szCs w:val="24"/>
        </w:rPr>
        <w:t>履约担保</w:t>
      </w:r>
    </w:p>
    <w:p w14:paraId="024D7297">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8.1  </w:t>
      </w:r>
      <w:r>
        <w:rPr>
          <w:rFonts w:hint="eastAsia" w:ascii="仿宋_GB2312" w:hAnsi="宋体" w:eastAsia="仿宋_GB2312"/>
          <w:snapToGrid w:val="0"/>
          <w:color w:val="auto"/>
          <w:sz w:val="24"/>
          <w:szCs w:val="24"/>
        </w:rPr>
        <w:t>本协议</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u w:val="single"/>
        </w:rPr>
        <w:t>有</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履约担保。</w:t>
      </w:r>
    </w:p>
    <w:p w14:paraId="55F884E8">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8.2  </w:t>
      </w:r>
      <w:r>
        <w:rPr>
          <w:rFonts w:hint="eastAsia" w:ascii="仿宋_GB2312" w:hAnsi="宋体" w:eastAsia="仿宋_GB2312"/>
          <w:snapToGrid w:val="0"/>
          <w:color w:val="auto"/>
          <w:sz w:val="24"/>
          <w:szCs w:val="24"/>
        </w:rPr>
        <w:t>乙方在收到甲方中标文件</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u w:val="single"/>
        </w:rPr>
        <w:t>10</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天内，应向甲方提交履约担保，履约担保形式为</w:t>
      </w:r>
      <w:r>
        <w:rPr>
          <w:rFonts w:hint="eastAsia" w:ascii="仿宋_GB2312" w:hAnsi="宋体" w:eastAsia="仿宋_GB2312"/>
          <w:snapToGrid w:val="0"/>
          <w:color w:val="auto"/>
          <w:sz w:val="24"/>
          <w:szCs w:val="24"/>
          <w:u w:val="single"/>
        </w:rPr>
        <w:t>履约保证金</w:t>
      </w:r>
      <w:r>
        <w:rPr>
          <w:rFonts w:hint="eastAsia" w:ascii="仿宋_GB2312" w:hAnsi="宋体" w:eastAsia="仿宋_GB2312"/>
          <w:snapToGrid w:val="0"/>
          <w:color w:val="auto"/>
          <w:sz w:val="24"/>
          <w:szCs w:val="24"/>
        </w:rPr>
        <w:t>，即：暂计协议总价的</w:t>
      </w:r>
      <w:r>
        <w:rPr>
          <w:rFonts w:ascii="仿宋_GB2312" w:hAnsi="宋体" w:eastAsia="仿宋_GB2312"/>
          <w:snapToGrid w:val="0"/>
          <w:color w:val="auto"/>
          <w:sz w:val="24"/>
          <w:szCs w:val="24"/>
          <w:u w:val="single"/>
        </w:rPr>
        <w:t xml:space="preserve"> 5 </w:t>
      </w:r>
      <w:r>
        <w:rPr>
          <w:rFonts w:hint="eastAsia" w:ascii="仿宋_GB2312" w:hAnsi="宋体" w:eastAsia="仿宋_GB2312"/>
          <w:snapToGrid w:val="0"/>
          <w:color w:val="auto"/>
          <w:sz w:val="24"/>
          <w:szCs w:val="24"/>
        </w:rPr>
        <w:t>％履约保证金，计</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元。</w:t>
      </w:r>
    </w:p>
    <w:p w14:paraId="4AE330AF">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8.3 </w:t>
      </w:r>
      <w:bookmarkStart w:id="2" w:name="_Hlk103866536"/>
      <w:r>
        <w:rPr>
          <w:rFonts w:hint="eastAsia" w:ascii="仿宋_GB2312" w:hAnsi="宋体" w:eastAsia="仿宋_GB2312"/>
          <w:snapToGrid w:val="0"/>
          <w:color w:val="auto"/>
          <w:sz w:val="24"/>
          <w:szCs w:val="24"/>
        </w:rPr>
        <w:t>本工程履约保证金在履行完本阶段钻探劳务全部义务并经验收合格后</w:t>
      </w:r>
      <w:r>
        <w:rPr>
          <w:rFonts w:ascii="仿宋_GB2312" w:hAnsi="宋体" w:eastAsia="仿宋_GB2312"/>
          <w:snapToGrid w:val="0"/>
          <w:color w:val="auto"/>
          <w:sz w:val="24"/>
          <w:szCs w:val="24"/>
        </w:rPr>
        <w:t>30</w:t>
      </w:r>
      <w:r>
        <w:rPr>
          <w:rFonts w:hint="eastAsia" w:ascii="仿宋_GB2312" w:hAnsi="宋体" w:eastAsia="仿宋_GB2312"/>
          <w:snapToGrid w:val="0"/>
          <w:color w:val="auto"/>
          <w:sz w:val="24"/>
          <w:szCs w:val="24"/>
        </w:rPr>
        <w:t>日内无息返还。</w:t>
      </w:r>
      <w:bookmarkEnd w:id="2"/>
    </w:p>
    <w:p w14:paraId="5F5AEC55">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8.4  </w:t>
      </w:r>
      <w:r>
        <w:rPr>
          <w:rFonts w:hint="eastAsia" w:ascii="仿宋_GB2312" w:hAnsi="宋体" w:eastAsia="仿宋_GB2312"/>
          <w:snapToGrid w:val="0"/>
          <w:color w:val="auto"/>
          <w:sz w:val="24"/>
          <w:szCs w:val="24"/>
        </w:rPr>
        <w:t>如乙方不能按期履行本协议约定义务或拖欠人工工资，甲方将视情况动用履约担保，以确保协议目标的达成，并不免除乙方的协议违约责任，同时将乙方剔除甲方供应商目录库。</w:t>
      </w:r>
    </w:p>
    <w:p w14:paraId="696223B4">
      <w:pPr>
        <w:spacing w:line="520" w:lineRule="exact"/>
        <w:rPr>
          <w:rFonts w:ascii="仿宋_GB2312" w:hAnsi="宋体" w:eastAsia="仿宋_GB2312"/>
          <w:b/>
          <w:snapToGrid w:val="0"/>
          <w:color w:val="auto"/>
          <w:kern w:val="0"/>
          <w:sz w:val="24"/>
          <w:szCs w:val="24"/>
        </w:rPr>
      </w:pPr>
      <w:r>
        <w:rPr>
          <w:rFonts w:hint="eastAsia" w:ascii="仿宋_GB2312" w:hAnsi="宋体" w:eastAsia="仿宋_GB2312"/>
          <w:b/>
          <w:snapToGrid w:val="0"/>
          <w:color w:val="auto"/>
          <w:kern w:val="0"/>
          <w:sz w:val="24"/>
          <w:szCs w:val="24"/>
        </w:rPr>
        <w:t>第九条</w:t>
      </w:r>
      <w:r>
        <w:rPr>
          <w:rFonts w:ascii="仿宋_GB2312" w:hAnsi="宋体" w:eastAsia="仿宋_GB2312"/>
          <w:b/>
          <w:snapToGrid w:val="0"/>
          <w:color w:val="auto"/>
          <w:kern w:val="0"/>
          <w:sz w:val="24"/>
          <w:szCs w:val="24"/>
        </w:rPr>
        <w:t xml:space="preserve">  </w:t>
      </w:r>
      <w:r>
        <w:rPr>
          <w:rFonts w:hint="eastAsia" w:ascii="仿宋_GB2312" w:hAnsi="宋体" w:eastAsia="仿宋_GB2312"/>
          <w:b/>
          <w:snapToGrid w:val="0"/>
          <w:color w:val="auto"/>
          <w:kern w:val="0"/>
          <w:sz w:val="24"/>
          <w:szCs w:val="24"/>
        </w:rPr>
        <w:t>支付方式</w:t>
      </w:r>
    </w:p>
    <w:p w14:paraId="3983B803">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 xml:space="preserve">9.1  </w:t>
      </w:r>
      <w:r>
        <w:rPr>
          <w:rFonts w:hint="eastAsia" w:ascii="仿宋_GB2312" w:hAnsi="宋体" w:eastAsia="仿宋_GB2312"/>
          <w:snapToGrid w:val="0"/>
          <w:color w:val="auto"/>
          <w:sz w:val="24"/>
          <w:szCs w:val="24"/>
          <w:highlight w:val="none"/>
        </w:rPr>
        <w:t>支付时从进场次月开始，每次支付上月经现场验收的完成工作量相应经费的</w:t>
      </w:r>
      <w:r>
        <w:rPr>
          <w:rFonts w:ascii="仿宋_GB2312" w:hAnsi="宋体" w:eastAsia="仿宋_GB2312"/>
          <w:snapToGrid w:val="0"/>
          <w:color w:val="auto"/>
          <w:sz w:val="24"/>
          <w:szCs w:val="24"/>
          <w:highlight w:val="none"/>
        </w:rPr>
        <w:t>60%</w:t>
      </w:r>
      <w:r>
        <w:rPr>
          <w:rFonts w:hint="eastAsia" w:ascii="仿宋_GB2312" w:hAnsi="宋体" w:eastAsia="仿宋_GB2312"/>
          <w:snapToGrid w:val="0"/>
          <w:color w:val="auto"/>
          <w:sz w:val="24"/>
          <w:szCs w:val="24"/>
          <w:highlight w:val="none"/>
        </w:rPr>
        <w:t>作为进度款；劳务成果经验证通过后90</w:t>
      </w:r>
      <w:r>
        <w:rPr>
          <w:rFonts w:hint="eastAsia" w:ascii="仿宋_GB2312" w:hAnsi="宋体" w:eastAsia="仿宋_GB2312"/>
          <w:snapToGrid w:val="0"/>
          <w:color w:val="auto"/>
          <w:sz w:val="24"/>
          <w:szCs w:val="24"/>
          <w:highlight w:val="none"/>
          <w:lang w:eastAsia="zh-CN"/>
        </w:rPr>
        <w:t>个日历</w:t>
      </w:r>
      <w:r>
        <w:rPr>
          <w:rFonts w:hint="eastAsia" w:ascii="仿宋_GB2312" w:hAnsi="宋体" w:eastAsia="仿宋_GB2312"/>
          <w:snapToGrid w:val="0"/>
          <w:color w:val="auto"/>
          <w:sz w:val="24"/>
          <w:szCs w:val="24"/>
          <w:highlight w:val="none"/>
        </w:rPr>
        <w:t>天内</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累计支付至完工结算金额的</w:t>
      </w:r>
      <w:r>
        <w:rPr>
          <w:rFonts w:ascii="仿宋_GB2312" w:hAnsi="宋体" w:eastAsia="仿宋_GB2312"/>
          <w:snapToGrid w:val="0"/>
          <w:color w:val="auto"/>
          <w:sz w:val="24"/>
          <w:szCs w:val="24"/>
          <w:highlight w:val="none"/>
        </w:rPr>
        <w:t>80%</w:t>
      </w:r>
      <w:r>
        <w:rPr>
          <w:rFonts w:hint="eastAsia" w:ascii="仿宋_GB2312" w:hAnsi="宋体" w:eastAsia="仿宋_GB2312"/>
          <w:snapToGrid w:val="0"/>
          <w:color w:val="auto"/>
          <w:sz w:val="24"/>
          <w:szCs w:val="24"/>
          <w:highlight w:val="none"/>
        </w:rPr>
        <w:t>，</w:t>
      </w:r>
      <w:r>
        <w:rPr>
          <w:rFonts w:hint="eastAsia" w:ascii="仿宋_GB2312" w:hAnsi="宋体" w:eastAsia="仿宋_GB2312"/>
          <w:snapToGrid w:val="0"/>
          <w:color w:val="auto"/>
          <w:sz w:val="24"/>
          <w:szCs w:val="24"/>
          <w:highlight w:val="none"/>
          <w:lang w:eastAsia="zh-CN"/>
        </w:rPr>
        <w:t>待主项目施工图批复</w:t>
      </w:r>
      <w:r>
        <w:rPr>
          <w:rFonts w:hint="eastAsia" w:ascii="仿宋_GB2312" w:hAnsi="宋体" w:eastAsia="仿宋_GB2312"/>
          <w:snapToGrid w:val="0"/>
          <w:color w:val="auto"/>
          <w:sz w:val="24"/>
          <w:szCs w:val="24"/>
          <w:highlight w:val="none"/>
        </w:rPr>
        <w:t>后90个日历天内</w:t>
      </w:r>
      <w:r>
        <w:rPr>
          <w:rFonts w:hint="eastAsia" w:ascii="仿宋_GB2312" w:hAnsi="宋体" w:eastAsia="仿宋_GB2312"/>
          <w:snapToGrid w:val="0"/>
          <w:color w:val="auto"/>
          <w:sz w:val="24"/>
          <w:szCs w:val="24"/>
          <w:highlight w:val="none"/>
          <w:lang w:eastAsia="zh-CN"/>
        </w:rPr>
        <w:t>，</w:t>
      </w:r>
      <w:r>
        <w:rPr>
          <w:rFonts w:hint="eastAsia" w:ascii="仿宋_GB2312" w:hAnsi="宋体" w:eastAsia="仿宋_GB2312"/>
          <w:snapToGrid w:val="0"/>
          <w:color w:val="auto"/>
          <w:sz w:val="24"/>
          <w:szCs w:val="24"/>
          <w:highlight w:val="none"/>
        </w:rPr>
        <w:t>累计支付至结算金额的</w:t>
      </w:r>
      <w:r>
        <w:rPr>
          <w:rFonts w:ascii="仿宋_GB2312" w:hAnsi="宋体" w:eastAsia="仿宋_GB2312"/>
          <w:snapToGrid w:val="0"/>
          <w:color w:val="auto"/>
          <w:sz w:val="24"/>
          <w:szCs w:val="24"/>
          <w:highlight w:val="none"/>
        </w:rPr>
        <w:t>100%</w:t>
      </w:r>
      <w:r>
        <w:rPr>
          <w:rFonts w:hint="eastAsia" w:ascii="仿宋_GB2312" w:hAnsi="宋体" w:eastAsia="仿宋_GB2312"/>
          <w:snapToGrid w:val="0"/>
          <w:color w:val="auto"/>
          <w:sz w:val="24"/>
          <w:szCs w:val="24"/>
          <w:highlight w:val="none"/>
        </w:rPr>
        <w:t>。</w:t>
      </w:r>
    </w:p>
    <w:p w14:paraId="30130293">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9.</w:t>
      </w:r>
      <w:r>
        <w:rPr>
          <w:rFonts w:hint="eastAsia" w:ascii="仿宋_GB2312" w:hAnsi="宋体" w:eastAsia="仿宋_GB2312"/>
          <w:snapToGrid w:val="0"/>
          <w:color w:val="auto"/>
          <w:sz w:val="24"/>
        </w:rPr>
        <w:t>2</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上述每一次付款，由乙方提供满足支付条件的证明资料（含加盖乙方鲜章的已足额支付农民工工资的承诺函），经甲方审批同意后，向甲方出具批准金额的正式合法增值税</w:t>
      </w:r>
      <w:r>
        <w:rPr>
          <w:rFonts w:hint="eastAsia" w:ascii="仿宋_GB2312" w:hAnsi="宋体" w:eastAsia="仿宋_GB2312"/>
          <w:snapToGrid w:val="0"/>
          <w:color w:val="auto"/>
          <w:sz w:val="24"/>
          <w:u w:val="single"/>
        </w:rPr>
        <w:t>专用发票</w:t>
      </w:r>
      <w:r>
        <w:rPr>
          <w:rFonts w:hint="eastAsia" w:ascii="仿宋_GB2312" w:hAnsi="宋体" w:eastAsia="仿宋_GB2312"/>
          <w:snapToGrid w:val="0"/>
          <w:color w:val="auto"/>
          <w:sz w:val="24"/>
        </w:rPr>
        <w:t>，甲方审核无误后</w:t>
      </w:r>
      <w:r>
        <w:rPr>
          <w:rFonts w:hint="eastAsia" w:ascii="仿宋_GB2312" w:hAnsi="宋体" w:eastAsia="仿宋_GB2312"/>
          <w:snapToGrid w:val="0"/>
          <w:color w:val="auto"/>
          <w:sz w:val="24"/>
          <w:lang w:eastAsia="zh-CN"/>
        </w:rPr>
        <w:t>通过银行转账方式向乙方付款或采用银行承兑汇票方式支付，银行承兑汇票期限不超过6个月，乙方到银行承兑所产生的所有相关费用由乙方自行承担</w:t>
      </w:r>
      <w:r>
        <w:rPr>
          <w:rFonts w:hint="eastAsia" w:ascii="仿宋_GB2312" w:hAnsi="宋体" w:eastAsia="仿宋_GB2312"/>
          <w:snapToGrid w:val="0"/>
          <w:color w:val="auto"/>
          <w:sz w:val="24"/>
        </w:rPr>
        <w:t>。</w:t>
      </w:r>
    </w:p>
    <w:p w14:paraId="28937037">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9.</w:t>
      </w:r>
      <w:r>
        <w:rPr>
          <w:rFonts w:hint="eastAsia" w:ascii="仿宋_GB2312" w:hAnsi="宋体" w:eastAsia="仿宋_GB2312"/>
          <w:snapToGrid w:val="0"/>
          <w:color w:val="auto"/>
          <w:sz w:val="24"/>
          <w:szCs w:val="24"/>
        </w:rPr>
        <w:t>3</w:t>
      </w: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甲方在任何一期应付协议价款中抵扣乙方产生的违约金或赔偿金，若本协议费用已支付完毕，甲方应向乙方进行追偿，乙方应自动承担并向甲方支付相关费用。</w:t>
      </w:r>
    </w:p>
    <w:p w14:paraId="02B53291">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9.</w:t>
      </w:r>
      <w:r>
        <w:rPr>
          <w:rFonts w:hint="eastAsia" w:ascii="仿宋_GB2312" w:hAnsi="宋体" w:eastAsia="仿宋_GB2312"/>
          <w:snapToGrid w:val="0"/>
          <w:color w:val="auto"/>
          <w:sz w:val="24"/>
          <w:szCs w:val="24"/>
        </w:rPr>
        <w:t>4</w:t>
      </w: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鉴于本项目可能存在业主方和甲方资金调配等因素，进而导致甲方延迟付款等情形，乙方承诺予以谅解并放弃利息及其他索赔要求。</w:t>
      </w:r>
    </w:p>
    <w:p w14:paraId="4D0154C0">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9.</w:t>
      </w:r>
      <w:r>
        <w:rPr>
          <w:rFonts w:hint="eastAsia" w:ascii="仿宋_GB2312" w:hAnsi="宋体" w:eastAsia="仿宋_GB2312"/>
          <w:snapToGrid w:val="0"/>
          <w:color w:val="auto"/>
          <w:sz w:val="24"/>
          <w:szCs w:val="24"/>
        </w:rPr>
        <w:t>5</w:t>
      </w: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批准。</w:t>
      </w:r>
    </w:p>
    <w:p w14:paraId="12D790C8">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9.</w:t>
      </w:r>
      <w:r>
        <w:rPr>
          <w:rFonts w:hint="eastAsia" w:ascii="仿宋_GB2312" w:hAnsi="宋体" w:eastAsia="仿宋_GB2312"/>
          <w:snapToGrid w:val="0"/>
          <w:color w:val="auto"/>
          <w:sz w:val="24"/>
          <w:szCs w:val="24"/>
        </w:rPr>
        <w:t>6</w:t>
      </w: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42AA8E7E">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9.</w:t>
      </w:r>
      <w:r>
        <w:rPr>
          <w:rFonts w:hint="eastAsia" w:ascii="仿宋_GB2312" w:hAnsi="宋体" w:eastAsia="仿宋_GB2312"/>
          <w:snapToGrid w:val="0"/>
          <w:color w:val="auto"/>
          <w:sz w:val="24"/>
          <w:szCs w:val="24"/>
        </w:rPr>
        <w:t>7</w:t>
      </w: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甲方按照本协议载明的乙方银行账户信息向乙方支付协议款项，乙方不得更改账户信息，也不得委托其他单位收取协议款项。若发生上述情形，甲方有权拒绝支付相应款项且不承担任何违约责任。</w:t>
      </w:r>
    </w:p>
    <w:p w14:paraId="7FE4E3DE">
      <w:pPr>
        <w:spacing w:line="520" w:lineRule="exact"/>
        <w:rPr>
          <w:rFonts w:ascii="仿宋_GB2312" w:hAnsi="宋体" w:eastAsia="仿宋_GB2312"/>
          <w:b/>
          <w:snapToGrid w:val="0"/>
          <w:color w:val="auto"/>
          <w:kern w:val="0"/>
          <w:sz w:val="24"/>
          <w:szCs w:val="24"/>
        </w:rPr>
      </w:pPr>
      <w:r>
        <w:rPr>
          <w:rFonts w:hint="eastAsia" w:ascii="仿宋_GB2312" w:hAnsi="宋体" w:eastAsia="仿宋_GB2312"/>
          <w:b/>
          <w:snapToGrid w:val="0"/>
          <w:color w:val="auto"/>
          <w:kern w:val="0"/>
          <w:sz w:val="24"/>
          <w:szCs w:val="24"/>
        </w:rPr>
        <w:t>第十条</w:t>
      </w:r>
      <w:r>
        <w:rPr>
          <w:rFonts w:ascii="仿宋_GB2312" w:hAnsi="宋体" w:eastAsia="仿宋_GB2312"/>
          <w:b/>
          <w:snapToGrid w:val="0"/>
          <w:color w:val="auto"/>
          <w:kern w:val="0"/>
          <w:sz w:val="24"/>
          <w:szCs w:val="24"/>
        </w:rPr>
        <w:t xml:space="preserve">  </w:t>
      </w:r>
      <w:r>
        <w:rPr>
          <w:rFonts w:hint="eastAsia" w:ascii="仿宋_GB2312" w:hAnsi="宋体" w:eastAsia="仿宋_GB2312"/>
          <w:b/>
          <w:snapToGrid w:val="0"/>
          <w:color w:val="auto"/>
          <w:kern w:val="0"/>
          <w:sz w:val="24"/>
          <w:szCs w:val="24"/>
        </w:rPr>
        <w:t>双方的权利与义务</w:t>
      </w:r>
    </w:p>
    <w:p w14:paraId="64C259C8">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  </w:t>
      </w:r>
      <w:r>
        <w:rPr>
          <w:rFonts w:hint="eastAsia" w:ascii="仿宋_GB2312" w:hAnsi="宋体" w:eastAsia="仿宋_GB2312"/>
          <w:snapToGrid w:val="0"/>
          <w:color w:val="auto"/>
          <w:sz w:val="24"/>
          <w:szCs w:val="24"/>
        </w:rPr>
        <w:t>甲方的权利与义务</w:t>
      </w:r>
    </w:p>
    <w:p w14:paraId="008D185D">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10.1.1</w:t>
      </w:r>
      <w:r>
        <w:rPr>
          <w:rFonts w:hint="eastAsia" w:ascii="仿宋_GB2312" w:hAnsi="宋体" w:eastAsia="仿宋_GB2312"/>
          <w:snapToGrid w:val="0"/>
          <w:color w:val="auto"/>
          <w:sz w:val="24"/>
          <w:szCs w:val="24"/>
        </w:rPr>
        <w:t>为保证双方顺畅沟通联系，甲方指定本项目联系人（</w:t>
      </w:r>
      <w:r>
        <w:rPr>
          <w:rFonts w:hint="eastAsia" w:ascii="仿宋_GB2312" w:hAnsi="宋体" w:eastAsia="仿宋_GB2312"/>
          <w:snapToGrid w:val="0"/>
          <w:color w:val="auto"/>
          <w:sz w:val="24"/>
        </w:rPr>
        <w:t>姓名：</w:t>
      </w:r>
      <w:r>
        <w:rPr>
          <w:rFonts w:ascii="仿宋_GB2312" w:hAnsi="宋体" w:eastAsia="仿宋_GB2312"/>
          <w:snapToGrid w:val="0"/>
          <w:color w:val="auto"/>
          <w:sz w:val="24"/>
          <w:u w:val="single"/>
        </w:rPr>
        <w:t xml:space="preserve">     </w:t>
      </w:r>
      <w:r>
        <w:rPr>
          <w:rFonts w:ascii="仿宋_GB2312" w:hAnsi="宋体" w:eastAsia="仿宋_GB2312"/>
          <w:snapToGrid w:val="0"/>
          <w:color w:val="auto"/>
          <w:sz w:val="24"/>
          <w:szCs w:val="24"/>
        </w:rPr>
        <w:t>,</w:t>
      </w:r>
      <w:r>
        <w:rPr>
          <w:rFonts w:hint="eastAsia" w:ascii="仿宋_GB2312" w:hAnsi="宋体" w:eastAsia="仿宋_GB2312"/>
          <w:snapToGrid w:val="0"/>
          <w:color w:val="auto"/>
          <w:sz w:val="24"/>
        </w:rPr>
        <w:t>性别：</w:t>
      </w:r>
      <w:r>
        <w:rPr>
          <w:rFonts w:ascii="仿宋_GB2312" w:hAnsi="宋体" w:eastAsia="仿宋_GB2312"/>
          <w:snapToGrid w:val="0"/>
          <w:color w:val="auto"/>
          <w:sz w:val="24"/>
          <w:u w:val="single"/>
        </w:rPr>
        <w:t xml:space="preserve">    </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身份证号：</w:t>
      </w:r>
      <w:r>
        <w:rPr>
          <w:rFonts w:ascii="仿宋_GB2312" w:hAnsi="宋体" w:eastAsia="仿宋_GB2312"/>
          <w:snapToGrid w:val="0"/>
          <w:color w:val="auto"/>
          <w:sz w:val="24"/>
          <w:u w:val="single"/>
        </w:rPr>
        <w:t xml:space="preserve">              </w:t>
      </w:r>
      <w:r>
        <w:rPr>
          <w:rFonts w:hint="eastAsia" w:ascii="仿宋_GB2312" w:hAnsi="宋体" w:eastAsia="仿宋_GB2312"/>
          <w:snapToGrid w:val="0"/>
          <w:color w:val="auto"/>
          <w:sz w:val="24"/>
        </w:rPr>
        <w:t>，联系人具体信息附后</w:t>
      </w:r>
      <w:r>
        <w:rPr>
          <w:rFonts w:hint="eastAsia" w:ascii="仿宋_GB2312" w:hAnsi="宋体" w:eastAsia="仿宋_GB2312"/>
          <w:snapToGrid w:val="0"/>
          <w:color w:val="auto"/>
          <w:sz w:val="24"/>
          <w:szCs w:val="24"/>
        </w:rPr>
        <w:t>联系人信息附后）。若甲方更换联系人，于更换之日通知乙方。</w:t>
      </w:r>
    </w:p>
    <w:p w14:paraId="7212A314">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10.1.2 </w:t>
      </w:r>
      <w:r>
        <w:rPr>
          <w:rFonts w:hint="eastAsia" w:ascii="仿宋_GB2312" w:hAnsi="宋体" w:eastAsia="仿宋_GB2312"/>
          <w:snapToGrid w:val="0"/>
          <w:color w:val="auto"/>
          <w:sz w:val="24"/>
          <w:szCs w:val="24"/>
        </w:rPr>
        <w:t>甲方负责项目管理，做好项目总体协调，检查督促乙方及时完成项目，及时完成成果的验收和确认等工作。</w:t>
      </w:r>
    </w:p>
    <w:p w14:paraId="0473659E">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10.1.3 </w:t>
      </w:r>
      <w:r>
        <w:rPr>
          <w:rFonts w:hint="eastAsia" w:ascii="仿宋_GB2312" w:hAnsi="宋体" w:eastAsia="仿宋_GB2312"/>
          <w:snapToGrid w:val="0"/>
          <w:color w:val="auto"/>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3B9D254C">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10.1.4 </w:t>
      </w:r>
      <w:r>
        <w:rPr>
          <w:rFonts w:hint="eastAsia" w:ascii="仿宋_GB2312" w:hAnsi="宋体" w:eastAsia="仿宋_GB2312"/>
          <w:snapToGrid w:val="0"/>
          <w:color w:val="auto"/>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14:paraId="4BFD240C">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10.1.5 </w:t>
      </w:r>
      <w:r>
        <w:rPr>
          <w:rFonts w:hint="eastAsia" w:ascii="仿宋_GB2312" w:hAnsi="宋体" w:eastAsia="仿宋_GB2312"/>
          <w:snapToGrid w:val="0"/>
          <w:color w:val="auto"/>
          <w:sz w:val="24"/>
          <w:szCs w:val="24"/>
        </w:rPr>
        <w:t>甲方可随时对乙方的劳务服务过程及</w:t>
      </w:r>
      <w:r>
        <w:rPr>
          <w:rFonts w:hint="eastAsia" w:ascii="仿宋_GB2312" w:hAnsi="宋体" w:eastAsia="仿宋_GB2312"/>
          <w:snapToGrid w:val="0"/>
          <w:color w:val="auto"/>
          <w:sz w:val="24"/>
          <w:szCs w:val="24"/>
          <w:highlight w:val="none"/>
        </w:rPr>
        <w:t>成果</w:t>
      </w:r>
      <w:r>
        <w:rPr>
          <w:rFonts w:hint="eastAsia" w:ascii="仿宋_GB2312" w:hAnsi="宋体" w:eastAsia="仿宋_GB2312"/>
          <w:snapToGrid w:val="0"/>
          <w:color w:val="auto"/>
          <w:sz w:val="24"/>
          <w:szCs w:val="24"/>
        </w:rPr>
        <w:t>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r>
        <w:rPr>
          <w:rFonts w:ascii="仿宋_GB2312" w:hAnsi="宋体" w:eastAsia="仿宋_GB2312"/>
          <w:snapToGrid w:val="0"/>
          <w:color w:val="auto"/>
          <w:sz w:val="24"/>
          <w:szCs w:val="24"/>
        </w:rPr>
        <w:t xml:space="preserve">  </w:t>
      </w:r>
    </w:p>
    <w:p w14:paraId="55EC6309">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10.1.6 </w:t>
      </w:r>
      <w:r>
        <w:rPr>
          <w:rFonts w:hint="eastAsia" w:ascii="仿宋_GB2312" w:hAnsi="宋体" w:eastAsia="仿宋_GB2312"/>
          <w:snapToGrid w:val="0"/>
          <w:color w:val="auto"/>
          <w:sz w:val="24"/>
          <w:szCs w:val="24"/>
        </w:rPr>
        <w:t>甲方可以书面形式通知乙方暂停全部或部分工作或者解除、终止本协议，一旦收到此类通知，乙方应立即安排停止工作并将费用和损失减到最小。否则，由此造成的费用及损失由乙方承担。</w:t>
      </w:r>
    </w:p>
    <w:p w14:paraId="71C2370F">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10.1.7 </w:t>
      </w:r>
      <w:r>
        <w:rPr>
          <w:rFonts w:hint="eastAsia" w:ascii="仿宋_GB2312" w:hAnsi="宋体" w:eastAsia="仿宋_GB2312"/>
          <w:snapToGrid w:val="0"/>
          <w:color w:val="auto"/>
          <w:sz w:val="24"/>
          <w:szCs w:val="24"/>
        </w:rPr>
        <w:t>在协议履行期间，非乙方原因，甲方要求终止或解除协议的，甲方应认定乙方实际完成的工作量并支付相关费用，双方应签订补充协议明确解除协议的价款及支付方式等。</w:t>
      </w:r>
    </w:p>
    <w:p w14:paraId="441E2E7A">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10.1.8 </w:t>
      </w:r>
      <w:r>
        <w:rPr>
          <w:rFonts w:hint="eastAsia" w:ascii="仿宋_GB2312" w:hAnsi="宋体" w:eastAsia="仿宋_GB2312"/>
          <w:snapToGrid w:val="0"/>
          <w:color w:val="auto"/>
          <w:sz w:val="24"/>
          <w:szCs w:val="24"/>
        </w:rPr>
        <w:t>甲方应按本协议约定的金额和日期向乙方支付协议款项。</w:t>
      </w:r>
    </w:p>
    <w:p w14:paraId="25C84C59">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10.1.9 </w:t>
      </w:r>
      <w:r>
        <w:rPr>
          <w:rFonts w:hint="eastAsia" w:ascii="仿宋_GB2312" w:hAnsi="宋体" w:eastAsia="仿宋_GB2312"/>
          <w:snapToGrid w:val="0"/>
          <w:color w:val="auto"/>
          <w:sz w:val="24"/>
          <w:szCs w:val="24"/>
        </w:rPr>
        <w:t>甲方要求乙方比协议约定时间提前交付成果时，须征得乙方同意，不得严重背离合理工作周期。</w:t>
      </w:r>
    </w:p>
    <w:p w14:paraId="7B08A2D6">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10.2  </w:t>
      </w:r>
      <w:r>
        <w:rPr>
          <w:rFonts w:hint="eastAsia" w:ascii="仿宋_GB2312" w:hAnsi="宋体" w:eastAsia="仿宋_GB2312"/>
          <w:snapToGrid w:val="0"/>
          <w:color w:val="auto"/>
          <w:sz w:val="24"/>
          <w:szCs w:val="24"/>
        </w:rPr>
        <w:t>乙方的权利与义务</w:t>
      </w:r>
    </w:p>
    <w:p w14:paraId="700C4ACD">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10.2.1 </w:t>
      </w:r>
      <w:r>
        <w:rPr>
          <w:rFonts w:hint="eastAsia" w:ascii="仿宋_GB2312" w:hAnsi="宋体" w:eastAsia="仿宋_GB2312"/>
          <w:snapToGrid w:val="0"/>
          <w:color w:val="auto"/>
          <w:sz w:val="24"/>
          <w:szCs w:val="24"/>
        </w:rPr>
        <w:t>为保证双方顺畅沟通联系，乙方指定本项目联系人（</w:t>
      </w:r>
      <w:r>
        <w:rPr>
          <w:rFonts w:hint="eastAsia" w:ascii="仿宋_GB2312" w:hAnsi="宋体" w:eastAsia="仿宋_GB2312"/>
          <w:snapToGrid w:val="0"/>
          <w:color w:val="auto"/>
          <w:sz w:val="24"/>
        </w:rPr>
        <w:t>姓名：</w:t>
      </w:r>
      <w:r>
        <w:rPr>
          <w:rFonts w:ascii="仿宋_GB2312" w:hAnsi="宋体" w:eastAsia="仿宋_GB2312"/>
          <w:snapToGrid w:val="0"/>
          <w:color w:val="auto"/>
          <w:sz w:val="24"/>
          <w:u w:val="single"/>
        </w:rPr>
        <w:t xml:space="preserve">     </w:t>
      </w:r>
      <w:r>
        <w:rPr>
          <w:rFonts w:ascii="仿宋_GB2312" w:hAnsi="宋体" w:eastAsia="仿宋_GB2312"/>
          <w:snapToGrid w:val="0"/>
          <w:color w:val="auto"/>
          <w:sz w:val="24"/>
          <w:szCs w:val="24"/>
        </w:rPr>
        <w:t>,</w:t>
      </w:r>
      <w:r>
        <w:rPr>
          <w:rFonts w:hint="eastAsia" w:ascii="仿宋_GB2312" w:hAnsi="宋体" w:eastAsia="仿宋_GB2312"/>
          <w:snapToGrid w:val="0"/>
          <w:color w:val="auto"/>
          <w:sz w:val="24"/>
        </w:rPr>
        <w:t>性别：</w:t>
      </w:r>
      <w:r>
        <w:rPr>
          <w:rFonts w:ascii="仿宋_GB2312" w:hAnsi="宋体" w:eastAsia="仿宋_GB2312"/>
          <w:snapToGrid w:val="0"/>
          <w:color w:val="auto"/>
          <w:sz w:val="24"/>
          <w:u w:val="single"/>
        </w:rPr>
        <w:t xml:space="preserve">    </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身份证号：</w:t>
      </w:r>
      <w:r>
        <w:rPr>
          <w:rFonts w:ascii="仿宋_GB2312" w:hAnsi="宋体" w:eastAsia="仿宋_GB2312"/>
          <w:snapToGrid w:val="0"/>
          <w:color w:val="auto"/>
          <w:sz w:val="24"/>
          <w:u w:val="single"/>
        </w:rPr>
        <w:t xml:space="preserve">              </w:t>
      </w:r>
      <w:r>
        <w:rPr>
          <w:rFonts w:hint="eastAsia" w:ascii="仿宋_GB2312" w:hAnsi="宋体" w:eastAsia="仿宋_GB2312"/>
          <w:snapToGrid w:val="0"/>
          <w:color w:val="auto"/>
          <w:sz w:val="24"/>
        </w:rPr>
        <w:t>，联系人具体信息附后</w:t>
      </w:r>
      <w:r>
        <w:rPr>
          <w:rFonts w:hint="eastAsia" w:ascii="仿宋_GB2312" w:hAnsi="宋体" w:eastAsia="仿宋_GB2312"/>
          <w:snapToGrid w:val="0"/>
          <w:color w:val="auto"/>
          <w:sz w:val="24"/>
          <w:szCs w:val="24"/>
        </w:rPr>
        <w:t>联系人信息附后）。若乙方更换联系人，须征得甲方同意。</w:t>
      </w:r>
    </w:p>
    <w:p w14:paraId="3F062D5D">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10.2.2 </w:t>
      </w:r>
      <w:r>
        <w:rPr>
          <w:rFonts w:hint="eastAsia" w:ascii="仿宋_GB2312" w:hAnsi="宋体" w:eastAsia="仿宋_GB2312"/>
          <w:snapToGrid w:val="0"/>
          <w:color w:val="auto"/>
          <w:sz w:val="24"/>
          <w:szCs w:val="24"/>
        </w:rPr>
        <w:t>乙方负责组织完成本协议工作内容，做好项目联系沟通，接受甲方对其成果和服务的检查，服从甲方的检验和监督，及时提交成果，配合甲方组织的验收等工作。</w:t>
      </w:r>
    </w:p>
    <w:p w14:paraId="06830C9B">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10.2.3 </w:t>
      </w:r>
      <w:r>
        <w:rPr>
          <w:rFonts w:hint="eastAsia" w:ascii="仿宋_GB2312" w:hAnsi="宋体" w:eastAsia="仿宋_GB2312"/>
          <w:snapToGrid w:val="0"/>
          <w:color w:val="auto"/>
          <w:sz w:val="24"/>
          <w:szCs w:val="24"/>
        </w:rPr>
        <w:t>乙方应按国家规定和协议约定的法律法规、技术规范、标准开展工作，按本协议第六条约定的内容及时间向甲方交付</w:t>
      </w:r>
      <w:r>
        <w:rPr>
          <w:rFonts w:hint="eastAsia" w:ascii="仿宋_GB2312" w:hAnsi="宋体" w:eastAsia="仿宋_GB2312"/>
          <w:snapToGrid w:val="0"/>
          <w:color w:val="auto"/>
          <w:sz w:val="24"/>
          <w:szCs w:val="24"/>
          <w:highlight w:val="none"/>
        </w:rPr>
        <w:t>钻探成果（出现本协议约定的有关交付成果文件顺延的情况除外），并对钻探成果</w:t>
      </w:r>
      <w:r>
        <w:rPr>
          <w:rFonts w:hint="eastAsia" w:ascii="仿宋_GB2312" w:hAnsi="宋体" w:eastAsia="仿宋_GB2312"/>
          <w:snapToGrid w:val="0"/>
          <w:color w:val="auto"/>
          <w:sz w:val="24"/>
          <w:szCs w:val="24"/>
        </w:rPr>
        <w:t>的质量负责。</w:t>
      </w:r>
    </w:p>
    <w:p w14:paraId="17DF42CB">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10.2.4 </w:t>
      </w:r>
      <w:r>
        <w:rPr>
          <w:rFonts w:hint="eastAsia" w:ascii="仿宋_GB2312" w:hAnsi="宋体" w:eastAsia="仿宋_GB2312"/>
          <w:snapToGrid w:val="0"/>
          <w:color w:val="auto"/>
          <w:sz w:val="24"/>
          <w:szCs w:val="24"/>
        </w:rPr>
        <w:t>乙方应保证有足够的专业技术人员和机械设备按时保质完成本协议约定的工作任务。</w:t>
      </w:r>
    </w:p>
    <w:p w14:paraId="2BD7DDDA">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10.2.5 </w:t>
      </w:r>
      <w:r>
        <w:rPr>
          <w:rFonts w:hint="eastAsia" w:ascii="仿宋_GB2312" w:hAnsi="宋体" w:eastAsia="仿宋_GB2312"/>
          <w:snapToGrid w:val="0"/>
          <w:color w:val="auto"/>
          <w:sz w:val="24"/>
        </w:rPr>
        <w:t>乙方对成果资料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保证金</w:t>
      </w:r>
      <w:r>
        <w:rPr>
          <w:rFonts w:ascii="仿宋_GB2312" w:hAnsi="宋体" w:eastAsia="仿宋_GB2312"/>
          <w:snapToGrid w:val="0"/>
          <w:color w:val="auto"/>
          <w:sz w:val="24"/>
        </w:rPr>
        <w:t>.</w:t>
      </w:r>
    </w:p>
    <w:p w14:paraId="6E6AE0C5">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10.2.6 </w:t>
      </w:r>
      <w:r>
        <w:rPr>
          <w:rFonts w:hint="eastAsia" w:ascii="仿宋_GB2312" w:hAnsi="宋体" w:eastAsia="仿宋_GB2312"/>
          <w:snapToGrid w:val="0"/>
          <w:color w:val="auto"/>
          <w:sz w:val="24"/>
        </w:rPr>
        <w:t>由于乙方原因，延误了勘察成果文件的交付时间，应按照本协议第十八条约定承担违约责任。延误超过</w:t>
      </w:r>
      <w:r>
        <w:rPr>
          <w:rFonts w:ascii="仿宋_GB2312" w:hAnsi="宋体" w:eastAsia="仿宋_GB2312"/>
          <w:snapToGrid w:val="0"/>
          <w:color w:val="auto"/>
          <w:sz w:val="24"/>
        </w:rPr>
        <w:t>30</w:t>
      </w:r>
      <w:r>
        <w:rPr>
          <w:rFonts w:hint="eastAsia" w:ascii="仿宋_GB2312" w:hAnsi="宋体" w:eastAsia="仿宋_GB2312"/>
          <w:snapToGrid w:val="0"/>
          <w:color w:val="auto"/>
          <w:sz w:val="24"/>
        </w:rPr>
        <w:t>日的，甲方有权立即解除本协议，并追究乙方的违约责任。</w:t>
      </w:r>
    </w:p>
    <w:p w14:paraId="2B3A8E43">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10.2.7 </w:t>
      </w:r>
      <w:r>
        <w:rPr>
          <w:rFonts w:hint="eastAsia" w:ascii="仿宋_GB2312" w:hAnsi="宋体" w:eastAsia="仿宋_GB2312"/>
          <w:snapToGrid w:val="0"/>
          <w:color w:val="auto"/>
          <w:sz w:val="24"/>
        </w:rPr>
        <w:t>乙方开展工作或提交成果需用的资料均由乙方负责解决。</w:t>
      </w:r>
    </w:p>
    <w:p w14:paraId="13597076">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10.2.8 </w:t>
      </w:r>
      <w:r>
        <w:rPr>
          <w:rFonts w:hint="eastAsia" w:ascii="仿宋_GB2312" w:hAnsi="宋体" w:eastAsia="仿宋_GB2312"/>
          <w:snapToGrid w:val="0"/>
          <w:color w:val="auto"/>
          <w:sz w:val="24"/>
        </w:rPr>
        <w:t>乙方应为己方人员购买保险，为派驻现场的工作人员提供工作、生活及交通等方面的便利条件及必要的劳动保护装备。</w:t>
      </w:r>
    </w:p>
    <w:p w14:paraId="2A0128EC">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10.2.9  </w:t>
      </w:r>
      <w:r>
        <w:rPr>
          <w:rFonts w:hint="eastAsia" w:ascii="仿宋_GB2312" w:hAnsi="宋体" w:eastAsia="仿宋_GB2312"/>
          <w:snapToGrid w:val="0"/>
          <w:color w:val="auto"/>
          <w:sz w:val="24"/>
        </w:rPr>
        <w:t>协议生效后，乙方无正当理由不得终止或解除协议，否则，乙方应当按照本协议第十八条的约定承担违约责任。</w:t>
      </w:r>
    </w:p>
    <w:p w14:paraId="508C3307">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10.2.10 </w:t>
      </w:r>
      <w:r>
        <w:rPr>
          <w:rFonts w:hint="eastAsia" w:ascii="仿宋_GB2312" w:hAnsi="宋体" w:eastAsia="仿宋_GB2312"/>
          <w:snapToGrid w:val="0"/>
          <w:color w:val="auto"/>
          <w:sz w:val="24"/>
        </w:rPr>
        <w:t>协议生效后，乙方无正当理由要求终止或解除协议，甲方不予退还乙方的履约保证金，并将乙方列入甲方供应商库黑名单，且三年内</w:t>
      </w:r>
      <w:r>
        <w:rPr>
          <w:rFonts w:hint="eastAsia" w:ascii="仿宋_GB2312" w:hAnsi="宋体" w:eastAsia="仿宋_GB2312"/>
          <w:color w:val="auto"/>
          <w:sz w:val="24"/>
        </w:rPr>
        <w:t>不得参与我公司外部采购供应项目投标</w:t>
      </w:r>
      <w:r>
        <w:rPr>
          <w:rFonts w:hint="eastAsia" w:ascii="仿宋_GB2312" w:hAnsi="宋体" w:eastAsia="仿宋_GB2312"/>
          <w:snapToGrid w:val="0"/>
          <w:color w:val="auto"/>
          <w:sz w:val="24"/>
        </w:rPr>
        <w:t>。</w:t>
      </w:r>
    </w:p>
    <w:p w14:paraId="5EC15869">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10.2.11 </w:t>
      </w:r>
      <w:r>
        <w:rPr>
          <w:rFonts w:hint="eastAsia" w:ascii="仿宋_GB2312" w:hAnsi="宋体" w:eastAsia="仿宋_GB2312"/>
          <w:snapToGrid w:val="0"/>
          <w:color w:val="auto"/>
          <w:sz w:val="24"/>
        </w:rPr>
        <w:t>乙方应当严格按照安全操作规程完成本协议约定的工作任务，确保工作过程中的工作人员和他人的人身和财产安全。如因乙方原因造成人身或者财产损失的，由乙方承担全部赔偿责任。</w:t>
      </w:r>
    </w:p>
    <w:p w14:paraId="16B76897">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10.2.</w:t>
      </w:r>
      <w:r>
        <w:rPr>
          <w:rFonts w:hint="eastAsia" w:ascii="仿宋_GB2312" w:hAnsi="宋体" w:eastAsia="仿宋_GB2312"/>
          <w:snapToGrid w:val="0"/>
          <w:color w:val="auto"/>
          <w:sz w:val="24"/>
        </w:rPr>
        <w:t>12</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4F1D4344">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10.2.1</w:t>
      </w:r>
      <w:r>
        <w:rPr>
          <w:rFonts w:hint="eastAsia" w:ascii="仿宋_GB2312" w:hAnsi="宋体" w:eastAsia="仿宋_GB2312"/>
          <w:snapToGrid w:val="0"/>
          <w:color w:val="auto"/>
          <w:sz w:val="24"/>
        </w:rPr>
        <w:t>3</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乙方不得将本协议内容的部分或者全部转包给其他人，否则甲方有权立即解除协议，追究乙方的违约责任。</w:t>
      </w:r>
    </w:p>
    <w:p w14:paraId="34CD29F5">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10.2.1</w:t>
      </w:r>
      <w:r>
        <w:rPr>
          <w:rFonts w:hint="eastAsia" w:ascii="仿宋_GB2312" w:hAnsi="宋体" w:eastAsia="仿宋_GB2312"/>
          <w:snapToGrid w:val="0"/>
          <w:color w:val="auto"/>
          <w:sz w:val="24"/>
        </w:rPr>
        <w:t>4</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14:paraId="6CB7CEB7">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10.2.1</w:t>
      </w:r>
      <w:r>
        <w:rPr>
          <w:rFonts w:hint="eastAsia" w:ascii="仿宋_GB2312" w:hAnsi="宋体" w:eastAsia="仿宋_GB2312"/>
          <w:snapToGrid w:val="0"/>
          <w:color w:val="auto"/>
          <w:sz w:val="24"/>
        </w:rPr>
        <w:t>5</w:t>
      </w:r>
      <w:r>
        <w:rPr>
          <w:rFonts w:ascii="仿宋_GB2312" w:hAnsi="宋体" w:eastAsia="仿宋_GB2312"/>
          <w:snapToGrid w:val="0"/>
          <w:color w:val="auto"/>
          <w:sz w:val="24"/>
        </w:rPr>
        <w:t xml:space="preserve"> </w:t>
      </w:r>
      <w:r>
        <w:rPr>
          <w:rFonts w:hint="eastAsia" w:ascii="仿宋_GB2312" w:hAnsi="宋体" w:eastAsia="仿宋_GB2312"/>
          <w:snapToGrid w:val="0"/>
          <w:color w:val="auto"/>
          <w:sz w:val="24"/>
        </w:rPr>
        <w:t>因乙方违约导致甲方提出解除本协议的，双方应当按照本协议第十八条的约定承担违约责任。</w:t>
      </w:r>
    </w:p>
    <w:p w14:paraId="33A6B5FD">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第十一条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劳务作业人员管理</w:t>
      </w:r>
    </w:p>
    <w:p w14:paraId="68D4C76C">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11.1  </w:t>
      </w:r>
      <w:r>
        <w:rPr>
          <w:rFonts w:hint="eastAsia" w:ascii="仿宋_GB2312" w:hAnsi="宋体" w:eastAsia="仿宋_GB2312"/>
          <w:snapToGrid w:val="0"/>
          <w:color w:val="auto"/>
          <w:sz w:val="24"/>
          <w:szCs w:val="24"/>
        </w:rPr>
        <w:t>乙方法定代表人不能亲自签署相关文件资料的，应书面授权一名委托代理人实际履行协议义务并作为有效签字人。</w:t>
      </w:r>
    </w:p>
    <w:p w14:paraId="4C0BC48B">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11.2  </w:t>
      </w:r>
      <w:r>
        <w:rPr>
          <w:rFonts w:hint="eastAsia" w:ascii="仿宋_GB2312" w:hAnsi="宋体" w:eastAsia="仿宋_GB2312"/>
          <w:snapToGrid w:val="0"/>
          <w:color w:val="auto"/>
          <w:sz w:val="24"/>
          <w:szCs w:val="24"/>
        </w:rPr>
        <w:t>乙方使用人员年龄不得超过</w:t>
      </w:r>
      <w:r>
        <w:rPr>
          <w:rFonts w:ascii="仿宋_GB2312" w:hAnsi="宋体" w:eastAsia="仿宋_GB2312"/>
          <w:snapToGrid w:val="0"/>
          <w:color w:val="auto"/>
          <w:sz w:val="24"/>
          <w:szCs w:val="24"/>
        </w:rPr>
        <w:t>55</w:t>
      </w:r>
      <w:r>
        <w:rPr>
          <w:rFonts w:hint="eastAsia" w:ascii="仿宋_GB2312" w:hAnsi="宋体" w:eastAsia="仿宋_GB2312"/>
          <w:snapToGrid w:val="0"/>
          <w:color w:val="auto"/>
          <w:sz w:val="24"/>
          <w:szCs w:val="24"/>
        </w:rPr>
        <w:t>岁，身体健康状态符合本协议的劳务要求。</w:t>
      </w:r>
    </w:p>
    <w:p w14:paraId="119E9F90">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11.3  </w:t>
      </w:r>
      <w:r>
        <w:rPr>
          <w:rFonts w:hint="eastAsia" w:ascii="仿宋_GB2312" w:hAnsi="宋体" w:eastAsia="仿宋_GB2312"/>
          <w:snapToGrid w:val="0"/>
          <w:color w:val="auto"/>
          <w:sz w:val="24"/>
          <w:szCs w:val="24"/>
        </w:rPr>
        <w:t>乙方负责与劳务人员签订劳动合同或协议，建立员工花名册并按要求报甲方备案，劳动合同或协议需严格遵守《中华人民共和国劳动合同法》等法律法规的规定。</w:t>
      </w:r>
    </w:p>
    <w:p w14:paraId="005DCCCA">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11.4  </w:t>
      </w:r>
      <w:r>
        <w:rPr>
          <w:rFonts w:hint="eastAsia" w:ascii="仿宋_GB2312" w:hAnsi="宋体" w:eastAsia="仿宋_GB2312"/>
          <w:snapToGrid w:val="0"/>
          <w:color w:val="auto"/>
          <w:sz w:val="24"/>
          <w:szCs w:val="24"/>
        </w:rPr>
        <w:t>乙方提供的特种作业人员，应取得特种作业上岗操作证书。乙方应对劳务作业人员进行岗前业务培训和安全生产教育，考核合格后方可上岗。</w:t>
      </w:r>
    </w:p>
    <w:p w14:paraId="1D563168">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11.5  </w:t>
      </w:r>
      <w:r>
        <w:rPr>
          <w:rFonts w:hint="eastAsia" w:ascii="仿宋_GB2312" w:hAnsi="宋体" w:eastAsia="仿宋_GB2312"/>
          <w:snapToGrid w:val="0"/>
          <w:color w:val="auto"/>
          <w:sz w:val="24"/>
          <w:szCs w:val="24"/>
        </w:rPr>
        <w:t>乙方应配备相应的管理人员，加强对劳务作业人员的管理。</w:t>
      </w:r>
    </w:p>
    <w:p w14:paraId="387F7EA0">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11.6  </w:t>
      </w:r>
      <w:r>
        <w:rPr>
          <w:rFonts w:hint="eastAsia" w:ascii="仿宋_GB2312" w:hAnsi="宋体" w:eastAsia="仿宋_GB2312"/>
          <w:snapToGrid w:val="0"/>
          <w:color w:val="auto"/>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hint="eastAsia" w:ascii="仿宋_GB2312" w:hAnsi="宋体" w:eastAsia="仿宋_GB2312"/>
          <w:snapToGrid w:val="0"/>
          <w:color w:val="auto"/>
          <w:sz w:val="24"/>
          <w:szCs w:val="24"/>
          <w:u w:val="single"/>
        </w:rPr>
        <w:t>甲方垫付的人工工资金额的</w:t>
      </w:r>
      <w:r>
        <w:rPr>
          <w:rFonts w:ascii="仿宋_GB2312" w:hAnsi="宋体" w:eastAsia="仿宋_GB2312"/>
          <w:snapToGrid w:val="0"/>
          <w:color w:val="auto"/>
          <w:sz w:val="24"/>
          <w:szCs w:val="24"/>
          <w:u w:val="single"/>
        </w:rPr>
        <w:t>100%</w:t>
      </w:r>
      <w:r>
        <w:rPr>
          <w:rFonts w:hint="eastAsia" w:ascii="仿宋_GB2312" w:hAnsi="宋体" w:eastAsia="仿宋_GB2312"/>
          <w:snapToGrid w:val="0"/>
          <w:color w:val="auto"/>
          <w:sz w:val="24"/>
          <w:szCs w:val="24"/>
        </w:rPr>
        <w:t>。</w:t>
      </w:r>
    </w:p>
    <w:p w14:paraId="4E813A48">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11.7  </w:t>
      </w:r>
      <w:r>
        <w:rPr>
          <w:rFonts w:hint="eastAsia" w:ascii="仿宋_GB2312" w:hAnsi="宋体" w:eastAsia="仿宋_GB2312"/>
          <w:snapToGrid w:val="0"/>
          <w:color w:val="auto"/>
          <w:sz w:val="24"/>
          <w:szCs w:val="24"/>
        </w:rPr>
        <w:t>乙方负责为员工购买人身意外伤害保险并承担相关费用。</w:t>
      </w:r>
    </w:p>
    <w:p w14:paraId="1083F9BC">
      <w:pPr>
        <w:spacing w:line="520" w:lineRule="exact"/>
        <w:ind w:firstLine="480" w:firstLineChars="200"/>
        <w:rPr>
          <w:rFonts w:ascii="仿宋_GB2312" w:hAnsi="宋体" w:eastAsia="仿宋_GB2312"/>
          <w:snapToGrid w:val="0"/>
          <w:color w:val="auto"/>
          <w:sz w:val="24"/>
          <w:szCs w:val="24"/>
          <w:u w:val="single"/>
        </w:rPr>
      </w:pPr>
      <w:r>
        <w:rPr>
          <w:rFonts w:ascii="仿宋_GB2312" w:hAnsi="宋体" w:eastAsia="仿宋_GB2312"/>
          <w:snapToGrid w:val="0"/>
          <w:color w:val="auto"/>
          <w:sz w:val="24"/>
          <w:szCs w:val="24"/>
        </w:rPr>
        <w:t xml:space="preserve">11.8  </w:t>
      </w:r>
      <w:r>
        <w:rPr>
          <w:rFonts w:hint="eastAsia" w:ascii="仿宋_GB2312" w:hAnsi="宋体" w:eastAsia="仿宋_GB2312"/>
          <w:snapToGrid w:val="0"/>
          <w:color w:val="auto"/>
          <w:sz w:val="24"/>
          <w:szCs w:val="24"/>
        </w:rPr>
        <w:t>其他</w:t>
      </w:r>
    </w:p>
    <w:p w14:paraId="6797E1A7">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第十二条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检查与验收</w:t>
      </w:r>
    </w:p>
    <w:p w14:paraId="6FB66D22">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12.1  </w:t>
      </w:r>
      <w:r>
        <w:rPr>
          <w:rFonts w:hint="eastAsia" w:ascii="仿宋_GB2312" w:hAnsi="宋体" w:eastAsia="仿宋_GB2312"/>
          <w:snapToGrid w:val="0"/>
          <w:color w:val="auto"/>
          <w:sz w:val="24"/>
          <w:szCs w:val="24"/>
        </w:rPr>
        <w:t>检查与验收标准：满足本项目主合同及业主和本协议要求。</w:t>
      </w:r>
      <w:r>
        <w:rPr>
          <w:rFonts w:ascii="仿宋_GB2312" w:hAnsi="宋体" w:eastAsia="仿宋_GB2312"/>
          <w:snapToGrid w:val="0"/>
          <w:color w:val="auto"/>
          <w:sz w:val="24"/>
          <w:szCs w:val="24"/>
        </w:rPr>
        <w:t xml:space="preserve"> </w:t>
      </w:r>
    </w:p>
    <w:p w14:paraId="7BCC479E">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12.2  </w:t>
      </w:r>
      <w:r>
        <w:rPr>
          <w:rFonts w:hint="eastAsia" w:ascii="仿宋_GB2312" w:hAnsi="宋体" w:eastAsia="仿宋_GB2312"/>
          <w:snapToGrid w:val="0"/>
          <w:color w:val="auto"/>
          <w:sz w:val="24"/>
          <w:szCs w:val="24"/>
        </w:rPr>
        <w:t>甲方或甲方委托的第三方的验收并不免除乙方在本协议项下应承担的义务及其他责任。</w:t>
      </w:r>
    </w:p>
    <w:p w14:paraId="0BAE617C">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第十三条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保密</w:t>
      </w:r>
    </w:p>
    <w:p w14:paraId="41FFE937">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13.1</w:t>
      </w:r>
      <w:r>
        <w:rPr>
          <w:rFonts w:hint="eastAsia" w:ascii="仿宋_GB2312" w:hAnsi="宋体" w:eastAsia="仿宋_GB2312"/>
          <w:snapToGrid w:val="0"/>
          <w:color w:val="auto"/>
          <w:sz w:val="24"/>
          <w:szCs w:val="24"/>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4B717438">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13.2  </w:t>
      </w:r>
      <w:r>
        <w:rPr>
          <w:rFonts w:hint="eastAsia" w:ascii="仿宋_GB2312" w:hAnsi="宋体" w:eastAsia="仿宋_GB2312"/>
          <w:snapToGrid w:val="0"/>
          <w:color w:val="auto"/>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01B9E99F">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第十四条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知识产权保护</w:t>
      </w:r>
    </w:p>
    <w:p w14:paraId="6057BE33">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14.1  </w:t>
      </w:r>
      <w:r>
        <w:rPr>
          <w:rFonts w:hint="eastAsia" w:ascii="仿宋_GB2312" w:hAnsi="宋体" w:eastAsia="仿宋_GB2312"/>
          <w:snapToGrid w:val="0"/>
          <w:color w:val="auto"/>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6C8E2AA">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14.2  </w:t>
      </w:r>
      <w:r>
        <w:rPr>
          <w:rFonts w:hint="eastAsia" w:ascii="仿宋_GB2312" w:hAnsi="宋体" w:eastAsia="仿宋_GB2312"/>
          <w:snapToGrid w:val="0"/>
          <w:color w:val="auto"/>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14:paraId="2F9BC6B2">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14.3  </w:t>
      </w:r>
      <w:r>
        <w:rPr>
          <w:rFonts w:hint="eastAsia" w:ascii="仿宋_GB2312" w:hAnsi="宋体" w:eastAsia="仿宋_GB2312"/>
          <w:snapToGrid w:val="0"/>
          <w:color w:val="auto"/>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FD909B8">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14.4  </w:t>
      </w:r>
      <w:r>
        <w:rPr>
          <w:rFonts w:hint="eastAsia" w:ascii="仿宋_GB2312" w:hAnsi="宋体" w:eastAsia="仿宋_GB2312"/>
          <w:snapToGrid w:val="0"/>
          <w:color w:val="auto"/>
          <w:sz w:val="24"/>
          <w:szCs w:val="24"/>
        </w:rPr>
        <w:t>乙方承诺在本协议解除、终止或者转让等情形下，甲方、业主或受让方仍能够无偿使用该成果。</w:t>
      </w:r>
    </w:p>
    <w:p w14:paraId="0DD3CF6E">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第十五条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不可抗力</w:t>
      </w:r>
    </w:p>
    <w:p w14:paraId="127ABE2A">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15.1  </w:t>
      </w:r>
      <w:r>
        <w:rPr>
          <w:rFonts w:hint="eastAsia" w:ascii="仿宋_GB2312" w:hAnsi="宋体" w:eastAsia="仿宋_GB2312"/>
          <w:snapToGrid w:val="0"/>
          <w:color w:val="auto"/>
          <w:sz w:val="24"/>
          <w:szCs w:val="24"/>
        </w:rPr>
        <w:t>任一方由于受诸如战争、严重火灾、洪水、台风、地震、防疫限制、政府行为等不可抗力的影响而不能履行协议时，履行协议的期限应予以延长，延长的期限由双方协商确定。</w:t>
      </w:r>
    </w:p>
    <w:p w14:paraId="3FD85CAF">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15.2  </w:t>
      </w:r>
      <w:r>
        <w:rPr>
          <w:rFonts w:hint="eastAsia" w:ascii="仿宋_GB2312" w:hAnsi="宋体" w:eastAsia="仿宋_GB2312"/>
          <w:snapToGrid w:val="0"/>
          <w:color w:val="auto"/>
          <w:sz w:val="24"/>
          <w:szCs w:val="24"/>
        </w:rPr>
        <w:t>受阻一方应在不可抗力事件发生后尽快用电报、传真、信函等方式通知对方，并于事件发生后</w:t>
      </w:r>
      <w:r>
        <w:rPr>
          <w:rFonts w:ascii="仿宋_GB2312" w:hAnsi="宋体" w:eastAsia="仿宋_GB2312"/>
          <w:snapToGrid w:val="0"/>
          <w:color w:val="auto"/>
          <w:sz w:val="24"/>
          <w:szCs w:val="24"/>
        </w:rPr>
        <w:t>14</w:t>
      </w:r>
      <w:r>
        <w:rPr>
          <w:rFonts w:hint="eastAsia" w:ascii="仿宋_GB2312" w:hAnsi="宋体" w:eastAsia="仿宋_GB2312"/>
          <w:snapToGrid w:val="0"/>
          <w:color w:val="auto"/>
          <w:sz w:val="24"/>
          <w:szCs w:val="24"/>
        </w:rPr>
        <w:t>日内将有关证明文件提交给对方予以确认，双方应通过友好协商达成进一步履行或解除、终止的协议。</w:t>
      </w:r>
    </w:p>
    <w:p w14:paraId="2EA36CE9">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第十六条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争议解决</w:t>
      </w:r>
    </w:p>
    <w:p w14:paraId="0AEA895C">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16.1  </w:t>
      </w:r>
      <w:r>
        <w:rPr>
          <w:rFonts w:hint="eastAsia" w:ascii="仿宋_GB2312" w:hAnsi="宋体" w:eastAsia="仿宋_GB2312"/>
          <w:snapToGrid w:val="0"/>
          <w:color w:val="auto"/>
          <w:sz w:val="24"/>
          <w:szCs w:val="24"/>
        </w:rPr>
        <w:t>本协议发生争议，甲方与乙方应及时协商解决。协商不成时，任何一方可向甲方所在地有管辖权的人民法院起诉。</w:t>
      </w:r>
    </w:p>
    <w:p w14:paraId="0A353BE7">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16.2  </w:t>
      </w:r>
      <w:r>
        <w:rPr>
          <w:rFonts w:hint="eastAsia" w:ascii="仿宋_GB2312" w:hAnsi="宋体" w:eastAsia="仿宋_GB2312"/>
          <w:snapToGrid w:val="0"/>
          <w:color w:val="auto"/>
          <w:sz w:val="24"/>
          <w:szCs w:val="24"/>
        </w:rPr>
        <w:t>因一方违约导致对方追究其违约责任的，由违约方承担守约方因维权而产生的诉讼费、保全费、保全担保费、律师费、交通住宿费、查询费等全部费用。</w:t>
      </w:r>
    </w:p>
    <w:p w14:paraId="0C6EEBEF">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第十七条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通知和送达</w:t>
      </w:r>
    </w:p>
    <w:p w14:paraId="1EB1EA72">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17.1  </w:t>
      </w:r>
      <w:r>
        <w:rPr>
          <w:rFonts w:hint="eastAsia" w:ascii="仿宋_GB2312" w:hAnsi="宋体" w:eastAsia="仿宋_GB2312"/>
          <w:snapToGrid w:val="0"/>
          <w:color w:val="auto"/>
          <w:sz w:val="24"/>
          <w:szCs w:val="24"/>
        </w:rPr>
        <w:t>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14:paraId="3C53E111">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17.2  </w:t>
      </w:r>
      <w:r>
        <w:rPr>
          <w:rFonts w:hint="eastAsia" w:ascii="仿宋_GB2312" w:hAnsi="宋体" w:eastAsia="仿宋_GB2312"/>
          <w:snapToGrid w:val="0"/>
          <w:color w:val="auto"/>
          <w:sz w:val="24"/>
          <w:szCs w:val="24"/>
        </w:rPr>
        <w:t>甲乙双方的联系信息如下：</w:t>
      </w:r>
    </w:p>
    <w:p w14:paraId="29BE2276">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17.2.1  </w:t>
      </w:r>
      <w:r>
        <w:rPr>
          <w:rFonts w:hint="eastAsia" w:ascii="仿宋_GB2312" w:hAnsi="宋体" w:eastAsia="仿宋_GB2312"/>
          <w:snapToGrid w:val="0"/>
          <w:color w:val="auto"/>
          <w:sz w:val="24"/>
          <w:szCs w:val="24"/>
        </w:rPr>
        <w:t>甲方联系人：</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，联系电话：</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 xml:space="preserve">    </w:t>
      </w:r>
    </w:p>
    <w:p w14:paraId="63A302DF">
      <w:pPr>
        <w:spacing w:line="520" w:lineRule="exact"/>
        <w:ind w:firstLine="1260" w:firstLineChars="525"/>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 </w:t>
      </w:r>
      <w:r>
        <w:rPr>
          <w:rFonts w:hint="eastAsia" w:ascii="仿宋_GB2312" w:hAnsi="宋体" w:eastAsia="仿宋_GB2312"/>
          <w:snapToGrid w:val="0"/>
          <w:color w:val="auto"/>
          <w:sz w:val="24"/>
          <w:szCs w:val="24"/>
        </w:rPr>
        <w:t>传真电话：</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，电子邮箱：</w:t>
      </w:r>
      <w:r>
        <w:rPr>
          <w:rFonts w:ascii="仿宋_GB2312" w:hAnsi="宋体" w:eastAsia="仿宋_GB2312"/>
          <w:snapToGrid w:val="0"/>
          <w:color w:val="auto"/>
          <w:sz w:val="24"/>
          <w:szCs w:val="24"/>
          <w:u w:val="single"/>
        </w:rPr>
        <w:t xml:space="preserve">    </w:t>
      </w:r>
    </w:p>
    <w:p w14:paraId="626699D2">
      <w:pPr>
        <w:spacing w:line="520" w:lineRule="exact"/>
        <w:ind w:firstLine="1320" w:firstLineChars="55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通讯地址：</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省</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市</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区</w:t>
      </w:r>
      <w:r>
        <w:rPr>
          <w:rFonts w:ascii="仿宋_GB2312" w:hAnsi="宋体" w:eastAsia="仿宋_GB2312"/>
          <w:snapToGrid w:val="0"/>
          <w:color w:val="auto"/>
          <w:sz w:val="24"/>
          <w:szCs w:val="24"/>
        </w:rPr>
        <w:t>/</w:t>
      </w:r>
      <w:r>
        <w:rPr>
          <w:rFonts w:hint="eastAsia" w:ascii="仿宋_GB2312" w:hAnsi="宋体" w:eastAsia="仿宋_GB2312"/>
          <w:snapToGrid w:val="0"/>
          <w:color w:val="auto"/>
          <w:sz w:val="24"/>
          <w:szCs w:val="24"/>
        </w:rPr>
        <w:t>县</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路</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号，邮编：</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 </w:t>
      </w:r>
    </w:p>
    <w:p w14:paraId="2D904C98">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17.2.2</w:t>
      </w:r>
      <w:r>
        <w:rPr>
          <w:rFonts w:hint="eastAsia" w:ascii="仿宋_GB2312" w:hAnsi="宋体" w:eastAsia="仿宋_GB2312"/>
          <w:snapToGrid w:val="0"/>
          <w:color w:val="auto"/>
          <w:sz w:val="24"/>
          <w:szCs w:val="24"/>
        </w:rPr>
        <w:t>乙方联系人：</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，联系电话：</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 xml:space="preserve">     </w:t>
      </w:r>
    </w:p>
    <w:p w14:paraId="77C676AE">
      <w:pPr>
        <w:spacing w:line="520" w:lineRule="exact"/>
        <w:ind w:firstLine="1260" w:firstLineChars="525"/>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传真电话：</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，电子邮箱：</w:t>
      </w:r>
      <w:r>
        <w:rPr>
          <w:rFonts w:ascii="仿宋_GB2312" w:hAnsi="宋体" w:eastAsia="仿宋_GB2312"/>
          <w:snapToGrid w:val="0"/>
          <w:color w:val="auto"/>
          <w:sz w:val="24"/>
          <w:szCs w:val="24"/>
          <w:u w:val="single"/>
        </w:rPr>
        <w:t xml:space="preserve">    </w:t>
      </w:r>
    </w:p>
    <w:p w14:paraId="0C5164E8">
      <w:pPr>
        <w:spacing w:line="520" w:lineRule="exact"/>
        <w:ind w:firstLine="1320" w:firstLineChars="55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通讯地址：</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省</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市</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区</w:t>
      </w:r>
      <w:r>
        <w:rPr>
          <w:rFonts w:ascii="仿宋_GB2312" w:hAnsi="宋体" w:eastAsia="仿宋_GB2312"/>
          <w:snapToGrid w:val="0"/>
          <w:color w:val="auto"/>
          <w:sz w:val="24"/>
          <w:szCs w:val="24"/>
        </w:rPr>
        <w:t>/</w:t>
      </w:r>
      <w:r>
        <w:rPr>
          <w:rFonts w:hint="eastAsia" w:ascii="仿宋_GB2312" w:hAnsi="宋体" w:eastAsia="仿宋_GB2312"/>
          <w:snapToGrid w:val="0"/>
          <w:color w:val="auto"/>
          <w:sz w:val="24"/>
          <w:szCs w:val="24"/>
        </w:rPr>
        <w:t>县</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路</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号，邮编：</w:t>
      </w:r>
      <w:r>
        <w:rPr>
          <w:rFonts w:ascii="仿宋_GB2312" w:hAnsi="宋体" w:eastAsia="仿宋_GB2312"/>
          <w:snapToGrid w:val="0"/>
          <w:color w:val="auto"/>
          <w:sz w:val="24"/>
          <w:szCs w:val="24"/>
          <w:u w:val="single"/>
        </w:rPr>
        <w:t xml:space="preserve">    </w:t>
      </w: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 </w:t>
      </w:r>
    </w:p>
    <w:p w14:paraId="729A1D3D">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第十八条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违约责任</w:t>
      </w:r>
    </w:p>
    <w:p w14:paraId="4AE7E63A">
      <w:pPr>
        <w:spacing w:line="360" w:lineRule="auto"/>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18.1  </w:t>
      </w:r>
      <w:r>
        <w:rPr>
          <w:rFonts w:hint="eastAsia" w:ascii="仿宋_GB2312" w:hAnsi="宋体" w:eastAsia="仿宋_GB2312"/>
          <w:snapToGrid w:val="0"/>
          <w:color w:val="auto"/>
          <w:sz w:val="24"/>
          <w:szCs w:val="24"/>
        </w:rPr>
        <w:t>甲方的违约责任</w:t>
      </w:r>
    </w:p>
    <w:p w14:paraId="7DC2F01D">
      <w:pPr>
        <w:spacing w:line="360" w:lineRule="auto"/>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18.1.1 </w:t>
      </w:r>
      <w:r>
        <w:rPr>
          <w:rFonts w:hint="eastAsia" w:ascii="仿宋_GB2312" w:hAnsi="宋体" w:eastAsia="仿宋_GB2312"/>
          <w:snapToGrid w:val="0"/>
          <w:color w:val="auto"/>
          <w:sz w:val="24"/>
          <w:szCs w:val="24"/>
        </w:rPr>
        <w:t>甲方未能按本协议约定向乙方提交有关资料及技术要求的，乙方工期经与甲方协商同意后相应顺延。</w:t>
      </w:r>
    </w:p>
    <w:p w14:paraId="137B105B">
      <w:pPr>
        <w:pStyle w:val="4"/>
        <w:spacing w:line="360" w:lineRule="auto"/>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18.1.2</w:t>
      </w:r>
      <w:r>
        <w:rPr>
          <w:rFonts w:hint="eastAsia" w:ascii="仿宋_GB2312" w:hAnsi="宋体" w:eastAsia="仿宋_GB2312"/>
          <w:snapToGrid w:val="0"/>
          <w:color w:val="auto"/>
          <w:sz w:val="24"/>
        </w:rPr>
        <w:t>甲方应按期向乙方支付本协议约定经费。</w:t>
      </w:r>
    </w:p>
    <w:p w14:paraId="570A25CB">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18.2  </w:t>
      </w:r>
      <w:r>
        <w:rPr>
          <w:rFonts w:hint="eastAsia" w:ascii="仿宋_GB2312" w:hAnsi="宋体" w:eastAsia="仿宋_GB2312"/>
          <w:snapToGrid w:val="0"/>
          <w:color w:val="auto"/>
          <w:sz w:val="24"/>
          <w:szCs w:val="24"/>
        </w:rPr>
        <w:t>乙方的违约责任</w:t>
      </w:r>
      <w:r>
        <w:rPr>
          <w:rFonts w:ascii="仿宋_GB2312" w:hAnsi="宋体" w:eastAsia="仿宋_GB2312"/>
          <w:snapToGrid w:val="0"/>
          <w:color w:val="auto"/>
          <w:sz w:val="24"/>
          <w:szCs w:val="24"/>
        </w:rPr>
        <w:tab/>
      </w:r>
    </w:p>
    <w:p w14:paraId="5200BAA2">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 </w:t>
      </w:r>
      <w:r>
        <w:rPr>
          <w:rFonts w:hint="eastAsia" w:ascii="仿宋_GB2312" w:hAnsi="宋体" w:eastAsia="仿宋_GB2312"/>
          <w:snapToGrid w:val="0"/>
          <w:color w:val="auto"/>
          <w:sz w:val="24"/>
        </w:rPr>
        <w:t>协议生效后，如乙方擅自解除或终止本协议，甲方不予退还乙方的履约保证金，乙方应退还甲方已支付的本协议有关的全部费用，并按照本协议暂计总金额的</w:t>
      </w:r>
      <w:r>
        <w:rPr>
          <w:rFonts w:ascii="仿宋_GB2312" w:hAnsi="宋体" w:eastAsia="仿宋_GB2312"/>
          <w:snapToGrid w:val="0"/>
          <w:color w:val="auto"/>
          <w:sz w:val="24"/>
        </w:rPr>
        <w:t>30%</w:t>
      </w:r>
      <w:r>
        <w:rPr>
          <w:rFonts w:hint="eastAsia" w:ascii="仿宋_GB2312" w:hAnsi="宋体" w:eastAsia="仿宋_GB2312"/>
          <w:snapToGrid w:val="0"/>
          <w:color w:val="auto"/>
          <w:sz w:val="24"/>
        </w:rPr>
        <w:t>向甲方支付违约金。</w:t>
      </w:r>
    </w:p>
    <w:p w14:paraId="05EDB539">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18.2.2 </w:t>
      </w:r>
      <w:r>
        <w:rPr>
          <w:rFonts w:hint="eastAsia" w:ascii="仿宋_GB2312" w:hAnsi="宋体" w:eastAsia="仿宋_GB2312"/>
          <w:snapToGrid w:val="0"/>
          <w:color w:val="auto"/>
          <w:sz w:val="24"/>
        </w:rPr>
        <w:t>乙方不得将本协议项目分包、转包，否则乙方应向甲方支付本协议暂计总价款的</w:t>
      </w:r>
      <w:r>
        <w:rPr>
          <w:rFonts w:ascii="仿宋_GB2312" w:hAnsi="宋体" w:eastAsia="仿宋_GB2312"/>
          <w:snapToGrid w:val="0"/>
          <w:color w:val="auto"/>
          <w:sz w:val="24"/>
        </w:rPr>
        <w:t>30%</w:t>
      </w:r>
      <w:r>
        <w:rPr>
          <w:rFonts w:hint="eastAsia" w:ascii="仿宋_GB2312" w:hAnsi="宋体" w:eastAsia="仿宋_GB2312"/>
          <w:snapToGrid w:val="0"/>
          <w:color w:val="auto"/>
          <w:sz w:val="24"/>
        </w:rPr>
        <w:t>作为违约金，而且甲方有权解除或终止本协议。造成甲方损失的，乙方还应承担全部赔偿责任。</w:t>
      </w:r>
    </w:p>
    <w:p w14:paraId="210EA493">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18.2.3 </w:t>
      </w:r>
      <w:r>
        <w:rPr>
          <w:rFonts w:hint="eastAsia" w:ascii="仿宋_GB2312" w:hAnsi="宋体" w:eastAsia="仿宋_GB2312"/>
          <w:snapToGrid w:val="0"/>
          <w:color w:val="auto"/>
          <w:sz w:val="24"/>
        </w:rPr>
        <w:t>因乙方原因未能按甲方要求提交任一期劳务成果的，每逾期一日应按本协议约定暂计总价款的</w:t>
      </w:r>
      <w:r>
        <w:rPr>
          <w:rFonts w:ascii="仿宋_GB2312" w:hAnsi="宋体" w:eastAsia="仿宋_GB2312"/>
          <w:snapToGrid w:val="0"/>
          <w:color w:val="auto"/>
          <w:sz w:val="24"/>
        </w:rPr>
        <w:t>5</w:t>
      </w:r>
      <w:r>
        <w:rPr>
          <w:rFonts w:hint="eastAsia" w:ascii="仿宋_GB2312" w:hAnsi="宋体" w:eastAsia="仿宋_GB2312"/>
          <w:snapToGrid w:val="0"/>
          <w:color w:val="auto"/>
          <w:sz w:val="24"/>
        </w:rPr>
        <w:t>‰向甲方支付违约金；乙方逾期超过</w:t>
      </w:r>
      <w:r>
        <w:rPr>
          <w:rFonts w:ascii="仿宋_GB2312" w:hAnsi="宋体" w:eastAsia="仿宋_GB2312"/>
          <w:snapToGrid w:val="0"/>
          <w:color w:val="auto"/>
          <w:sz w:val="24"/>
        </w:rPr>
        <w:t>10</w:t>
      </w:r>
      <w:r>
        <w:rPr>
          <w:rFonts w:hint="eastAsia" w:ascii="仿宋_GB2312" w:hAnsi="宋体" w:eastAsia="仿宋_GB2312"/>
          <w:snapToGrid w:val="0"/>
          <w:color w:val="auto"/>
          <w:sz w:val="24"/>
        </w:rPr>
        <w:t>日提交成果的，则逾期提交成果的违约金计算标准加倍；逾期累计达</w:t>
      </w:r>
      <w:r>
        <w:rPr>
          <w:rFonts w:ascii="仿宋_GB2312" w:hAnsi="宋体" w:eastAsia="仿宋_GB2312"/>
          <w:snapToGrid w:val="0"/>
          <w:color w:val="auto"/>
          <w:sz w:val="24"/>
        </w:rPr>
        <w:t>30</w:t>
      </w:r>
      <w:r>
        <w:rPr>
          <w:rFonts w:hint="eastAsia" w:ascii="仿宋_GB2312" w:hAnsi="宋体" w:eastAsia="仿宋_GB2312"/>
          <w:snapToGrid w:val="0"/>
          <w:color w:val="auto"/>
          <w:sz w:val="24"/>
        </w:rPr>
        <w:t>日以上的，甲方有权解除或终止本协议，并追究乙方的违约责任。</w:t>
      </w:r>
    </w:p>
    <w:p w14:paraId="36FA4AB0">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18.2.4 </w:t>
      </w:r>
      <w:r>
        <w:rPr>
          <w:rFonts w:hint="eastAsia" w:ascii="仿宋_GB2312" w:hAnsi="宋体" w:eastAsia="仿宋_GB2312"/>
          <w:snapToGrid w:val="0"/>
          <w:color w:val="auto"/>
          <w:sz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w:t>
      </w:r>
      <w:r>
        <w:rPr>
          <w:rFonts w:ascii="仿宋_GB2312" w:hAnsi="宋体" w:eastAsia="仿宋_GB2312"/>
          <w:snapToGrid w:val="0"/>
          <w:color w:val="auto"/>
          <w:sz w:val="24"/>
        </w:rPr>
        <w:t>30%</w:t>
      </w:r>
      <w:r>
        <w:rPr>
          <w:rFonts w:hint="eastAsia" w:ascii="仿宋_GB2312" w:hAnsi="宋体" w:eastAsia="仿宋_GB2312"/>
          <w:snapToGrid w:val="0"/>
          <w:color w:val="auto"/>
          <w:sz w:val="24"/>
        </w:rPr>
        <w:t>作为违约金，违约金不足以弥补甲方损失的，乙方还应承担全部赔偿责任。</w:t>
      </w:r>
    </w:p>
    <w:p w14:paraId="3F43B321">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18.2.5 </w:t>
      </w:r>
      <w:r>
        <w:rPr>
          <w:rFonts w:hint="eastAsia" w:ascii="仿宋_GB2312" w:hAnsi="宋体" w:eastAsia="仿宋_GB2312"/>
          <w:snapToGrid w:val="0"/>
          <w:color w:val="auto"/>
          <w:sz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w:t>
      </w:r>
      <w:r>
        <w:rPr>
          <w:rFonts w:ascii="仿宋_GB2312" w:hAnsi="宋体" w:eastAsia="仿宋_GB2312"/>
          <w:snapToGrid w:val="0"/>
          <w:color w:val="auto"/>
          <w:sz w:val="24"/>
        </w:rPr>
        <w:t>30%</w:t>
      </w:r>
      <w:r>
        <w:rPr>
          <w:rFonts w:hint="eastAsia" w:ascii="仿宋_GB2312" w:hAnsi="宋体" w:eastAsia="仿宋_GB2312"/>
          <w:snapToGrid w:val="0"/>
          <w:color w:val="auto"/>
          <w:sz w:val="24"/>
        </w:rPr>
        <w:t>作为违约金并赔偿甲方因此造成的全部损失。</w:t>
      </w:r>
    </w:p>
    <w:p w14:paraId="502AD134">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18.2.6 </w:t>
      </w:r>
      <w:r>
        <w:rPr>
          <w:rFonts w:hint="eastAsia" w:ascii="仿宋_GB2312" w:hAnsi="宋体" w:eastAsia="仿宋_GB2312"/>
          <w:snapToGrid w:val="0"/>
          <w:color w:val="auto"/>
          <w:sz w:val="24"/>
        </w:rPr>
        <w:t>乙方应严格遵守相关规范和招标文件要求，切实、准确做好项目劳务工作，若有资料不实或提供虚假的成果资料等情况，每发现一次甲方有权视情节严重程度在协议费用中直接扣除乙方</w:t>
      </w:r>
      <w:r>
        <w:rPr>
          <w:rFonts w:ascii="仿宋_GB2312" w:hAnsi="宋体" w:eastAsia="仿宋_GB2312"/>
          <w:snapToGrid w:val="0"/>
          <w:color w:val="auto"/>
          <w:sz w:val="24"/>
        </w:rPr>
        <w:t>1</w:t>
      </w:r>
      <w:r>
        <w:rPr>
          <w:rFonts w:hint="eastAsia" w:ascii="仿宋_GB2312" w:hAnsi="宋体" w:eastAsia="仿宋_GB2312"/>
          <w:snapToGrid w:val="0"/>
          <w:color w:val="auto"/>
          <w:sz w:val="24"/>
        </w:rPr>
        <w:t>万元～</w:t>
      </w:r>
      <w:r>
        <w:rPr>
          <w:rFonts w:ascii="仿宋_GB2312" w:hAnsi="宋体" w:eastAsia="仿宋_GB2312"/>
          <w:snapToGrid w:val="0"/>
          <w:color w:val="auto"/>
          <w:sz w:val="24"/>
        </w:rPr>
        <w:t>10</w:t>
      </w:r>
      <w:r>
        <w:rPr>
          <w:rFonts w:hint="eastAsia" w:ascii="仿宋_GB2312" w:hAnsi="宋体" w:eastAsia="仿宋_GB2312"/>
          <w:snapToGrid w:val="0"/>
          <w:color w:val="auto"/>
          <w:sz w:val="24"/>
        </w:rPr>
        <w:t>万元作为罚金。</w:t>
      </w:r>
    </w:p>
    <w:p w14:paraId="52C7FA15">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18.2.7 </w:t>
      </w:r>
      <w:r>
        <w:rPr>
          <w:rFonts w:hint="eastAsia" w:ascii="仿宋_GB2312" w:hAnsi="宋体" w:eastAsia="仿宋_GB2312"/>
          <w:snapToGrid w:val="0"/>
          <w:color w:val="auto"/>
          <w:sz w:val="24"/>
        </w:rPr>
        <w:t>乙方不执行甲方指令、不服从甲方管理监督或不配合甲方开展后续服务工作的，每发生一次甲方有权视情节严重程度在协议费用中直接扣除乙方</w:t>
      </w:r>
      <w:r>
        <w:rPr>
          <w:rFonts w:ascii="仿宋_GB2312" w:hAnsi="宋体" w:eastAsia="仿宋_GB2312"/>
          <w:snapToGrid w:val="0"/>
          <w:color w:val="auto"/>
          <w:sz w:val="24"/>
        </w:rPr>
        <w:t>1</w:t>
      </w:r>
      <w:r>
        <w:rPr>
          <w:rFonts w:hint="eastAsia" w:ascii="仿宋_GB2312" w:hAnsi="宋体" w:eastAsia="仿宋_GB2312"/>
          <w:snapToGrid w:val="0"/>
          <w:color w:val="auto"/>
          <w:sz w:val="24"/>
        </w:rPr>
        <w:t>万元～</w:t>
      </w:r>
      <w:r>
        <w:rPr>
          <w:rFonts w:ascii="仿宋_GB2312" w:hAnsi="宋体" w:eastAsia="仿宋_GB2312"/>
          <w:snapToGrid w:val="0"/>
          <w:color w:val="auto"/>
          <w:sz w:val="24"/>
        </w:rPr>
        <w:t>10</w:t>
      </w:r>
      <w:r>
        <w:rPr>
          <w:rFonts w:hint="eastAsia" w:ascii="仿宋_GB2312" w:hAnsi="宋体" w:eastAsia="仿宋_GB2312"/>
          <w:snapToGrid w:val="0"/>
          <w:color w:val="auto"/>
          <w:sz w:val="24"/>
        </w:rPr>
        <w:t>万元作为罚金。</w:t>
      </w:r>
    </w:p>
    <w:p w14:paraId="72D7608F">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18.2.8 </w:t>
      </w:r>
      <w:r>
        <w:rPr>
          <w:rFonts w:hint="eastAsia" w:ascii="仿宋_GB2312" w:hAnsi="宋体" w:eastAsia="仿宋_GB2312"/>
          <w:snapToGrid w:val="0"/>
          <w:color w:val="auto"/>
          <w:sz w:val="24"/>
        </w:rPr>
        <w:t>未经甲方批准，乙方擅自更换项目负责人的，每更换一次应向甲方支付</w:t>
      </w:r>
      <w:r>
        <w:rPr>
          <w:rFonts w:ascii="仿宋_GB2312" w:hAnsi="宋体" w:eastAsia="仿宋_GB2312"/>
          <w:snapToGrid w:val="0"/>
          <w:color w:val="auto"/>
          <w:sz w:val="24"/>
        </w:rPr>
        <w:t>10</w:t>
      </w:r>
      <w:r>
        <w:rPr>
          <w:rFonts w:hint="eastAsia" w:ascii="仿宋_GB2312" w:hAnsi="宋体" w:eastAsia="仿宋_GB2312"/>
          <w:snapToGrid w:val="0"/>
          <w:color w:val="auto"/>
          <w:sz w:val="24"/>
        </w:rPr>
        <w:t>万元罚金。</w:t>
      </w:r>
    </w:p>
    <w:p w14:paraId="0041DC6A">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18.2.9 </w:t>
      </w:r>
      <w:r>
        <w:rPr>
          <w:rFonts w:hint="eastAsia" w:ascii="仿宋_GB2312" w:hAnsi="宋体" w:eastAsia="仿宋_GB2312"/>
          <w:snapToGrid w:val="0"/>
          <w:color w:val="auto"/>
          <w:sz w:val="24"/>
        </w:rPr>
        <w:t>乙方技术负责人、安全负责人等主要人员没有按照甲方要求的时间进入项目现场，每逾期一日应按本协议约定协议总价款的</w:t>
      </w:r>
      <w:r>
        <w:rPr>
          <w:rFonts w:ascii="仿宋_GB2312" w:hAnsi="宋体" w:eastAsia="仿宋_GB2312"/>
          <w:snapToGrid w:val="0"/>
          <w:color w:val="auto"/>
          <w:sz w:val="24"/>
        </w:rPr>
        <w:t>5</w:t>
      </w:r>
      <w:r>
        <w:rPr>
          <w:rFonts w:hint="eastAsia" w:ascii="仿宋_GB2312" w:hAnsi="宋体" w:eastAsia="仿宋_GB2312"/>
          <w:snapToGrid w:val="0"/>
          <w:color w:val="auto"/>
          <w:sz w:val="24"/>
        </w:rPr>
        <w:t>‰向甲方支付违约金。逾期达</w:t>
      </w:r>
      <w:r>
        <w:rPr>
          <w:rFonts w:ascii="仿宋_GB2312" w:hAnsi="宋体" w:eastAsia="仿宋_GB2312"/>
          <w:snapToGrid w:val="0"/>
          <w:color w:val="auto"/>
          <w:sz w:val="24"/>
        </w:rPr>
        <w:t>30</w:t>
      </w:r>
      <w:r>
        <w:rPr>
          <w:rFonts w:hint="eastAsia" w:ascii="仿宋_GB2312" w:hAnsi="宋体" w:eastAsia="仿宋_GB2312"/>
          <w:snapToGrid w:val="0"/>
          <w:color w:val="auto"/>
          <w:sz w:val="24"/>
        </w:rPr>
        <w:t>日以上的，甲方有权解除或终止本协议，且乙方应赔偿甲方由此而引起的一切损失。</w:t>
      </w:r>
      <w:r>
        <w:rPr>
          <w:rFonts w:ascii="仿宋_GB2312" w:hAnsi="宋体" w:eastAsia="仿宋_GB2312"/>
          <w:snapToGrid w:val="0"/>
          <w:color w:val="auto"/>
          <w:sz w:val="24"/>
        </w:rPr>
        <w:t xml:space="preserve">  </w:t>
      </w:r>
    </w:p>
    <w:p w14:paraId="496D3771">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18.2.10 </w:t>
      </w:r>
      <w:r>
        <w:rPr>
          <w:rFonts w:hint="eastAsia" w:ascii="仿宋_GB2312" w:hAnsi="宋体" w:eastAsia="仿宋_GB2312"/>
          <w:snapToGrid w:val="0"/>
          <w:color w:val="auto"/>
          <w:sz w:val="24"/>
        </w:rPr>
        <w:t>乙方项目负责人及相关管理人员应按照甲方要求参加生产、安全等会议，因故不能参加的，需经甲方批准，未经批准缺席会议的，乙方应按每人每次</w:t>
      </w:r>
      <w:r>
        <w:rPr>
          <w:rFonts w:ascii="仿宋_GB2312" w:hAnsi="宋体" w:eastAsia="仿宋_GB2312"/>
          <w:snapToGrid w:val="0"/>
          <w:color w:val="auto"/>
          <w:sz w:val="24"/>
        </w:rPr>
        <w:t>1</w:t>
      </w:r>
      <w:r>
        <w:rPr>
          <w:rFonts w:hint="eastAsia" w:ascii="仿宋_GB2312" w:hAnsi="宋体" w:eastAsia="仿宋_GB2312"/>
          <w:snapToGrid w:val="0"/>
          <w:color w:val="auto"/>
          <w:sz w:val="24"/>
        </w:rPr>
        <w:t>万元向甲方支付违约金。</w:t>
      </w:r>
    </w:p>
    <w:p w14:paraId="0D892D63">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18.2.11 </w:t>
      </w:r>
      <w:r>
        <w:rPr>
          <w:rFonts w:hint="eastAsia" w:ascii="仿宋_GB2312" w:hAnsi="宋体" w:eastAsia="仿宋_GB2312"/>
          <w:snapToGrid w:val="0"/>
          <w:color w:val="auto"/>
          <w:sz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6ED238A4">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18.2.12 </w:t>
      </w:r>
      <w:r>
        <w:rPr>
          <w:rFonts w:hint="eastAsia" w:ascii="仿宋_GB2312" w:hAnsi="宋体" w:eastAsia="仿宋_GB2312"/>
          <w:snapToGrid w:val="0"/>
          <w:color w:val="auto"/>
          <w:sz w:val="24"/>
        </w:rPr>
        <w:t>因乙方原因造成协议解除或终止时，乙方应及时将已完成的服务成果无偿提交给甲方。</w:t>
      </w:r>
    </w:p>
    <w:p w14:paraId="66D098E4">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18.2.13</w:t>
      </w:r>
      <w:r>
        <w:rPr>
          <w:rFonts w:hint="eastAsia" w:ascii="仿宋_GB2312" w:hAnsi="宋体" w:eastAsia="仿宋_GB2312"/>
          <w:snapToGrid w:val="0"/>
          <w:color w:val="auto"/>
          <w:sz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4BD89170">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18.2.14 </w:t>
      </w:r>
      <w:r>
        <w:rPr>
          <w:rFonts w:hint="eastAsia" w:ascii="仿宋_GB2312" w:hAnsi="宋体" w:eastAsia="仿宋_GB2312"/>
          <w:snapToGrid w:val="0"/>
          <w:color w:val="auto"/>
          <w:sz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341BDC9D">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18.2.15 </w:t>
      </w:r>
      <w:r>
        <w:rPr>
          <w:rFonts w:hint="eastAsia" w:ascii="仿宋_GB2312" w:hAnsi="宋体" w:eastAsia="仿宋_GB2312"/>
          <w:snapToGrid w:val="0"/>
          <w:color w:val="auto"/>
          <w:sz w:val="24"/>
        </w:rPr>
        <w:t>如因乙方违约导致甲方解除本合同的，合同自甲方解除合同的通知送达之日起解除，合同解除的，甲方不予退还乙方的履约保证金，乙方应退还甲方已支付的本协议有关的全部费用，并按照本协议暂计总价款的</w:t>
      </w:r>
      <w:r>
        <w:rPr>
          <w:rFonts w:ascii="仿宋_GB2312" w:hAnsi="宋体" w:eastAsia="仿宋_GB2312"/>
          <w:snapToGrid w:val="0"/>
          <w:color w:val="auto"/>
          <w:sz w:val="24"/>
        </w:rPr>
        <w:t>30%</w:t>
      </w:r>
      <w:r>
        <w:rPr>
          <w:rFonts w:hint="eastAsia" w:ascii="仿宋_GB2312" w:hAnsi="宋体" w:eastAsia="仿宋_GB2312"/>
          <w:snapToGrid w:val="0"/>
          <w:color w:val="auto"/>
          <w:sz w:val="24"/>
        </w:rPr>
        <w:t>向甲方支付违约金。违约金不足以弥补损失的，乙方还应补足损失差额。</w:t>
      </w:r>
    </w:p>
    <w:p w14:paraId="2B0D4310">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18.2.16 </w:t>
      </w:r>
      <w:r>
        <w:rPr>
          <w:rFonts w:hint="eastAsia" w:ascii="仿宋_GB2312" w:hAnsi="宋体" w:eastAsia="仿宋_GB2312"/>
          <w:snapToGrid w:val="0"/>
          <w:color w:val="auto"/>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39ADDE92">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上述各项条款中所涉及的违约金、赔偿金甲方有权在乙方协议费用中扣减，若按照上述计扣方式支付的违约金或赔偿金不足以弥补甲方损失的，乙方还应承担全部赔偿责任。</w:t>
      </w:r>
      <w:r>
        <w:rPr>
          <w:rFonts w:ascii="仿宋_GB2312" w:hAnsi="宋体" w:eastAsia="仿宋_GB2312"/>
          <w:snapToGrid w:val="0"/>
          <w:color w:val="auto"/>
          <w:sz w:val="24"/>
          <w:szCs w:val="24"/>
        </w:rPr>
        <w:t xml:space="preserve"> </w:t>
      </w:r>
    </w:p>
    <w:p w14:paraId="45B74B00">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第十九条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解除或终止</w:t>
      </w:r>
    </w:p>
    <w:p w14:paraId="6D681238">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19.1  </w:t>
      </w:r>
      <w:r>
        <w:rPr>
          <w:rFonts w:hint="eastAsia" w:ascii="仿宋_GB2312" w:hAnsi="宋体" w:eastAsia="仿宋_GB2312"/>
          <w:snapToGrid w:val="0"/>
          <w:color w:val="auto"/>
          <w:sz w:val="24"/>
          <w:szCs w:val="24"/>
        </w:rPr>
        <w:t>发生下列情形之一的，甲方有权单方解除或终止本协议，且甲方不承担任何违约责任：</w:t>
      </w:r>
    </w:p>
    <w:p w14:paraId="1756DE0C">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1</w:t>
      </w:r>
      <w:r>
        <w:rPr>
          <w:rFonts w:hint="eastAsia" w:ascii="仿宋_GB2312" w:hAnsi="宋体" w:eastAsia="仿宋_GB2312"/>
          <w:snapToGrid w:val="0"/>
          <w:color w:val="auto"/>
          <w:sz w:val="24"/>
          <w:szCs w:val="24"/>
        </w:rPr>
        <w:t>）乙方将本协议项目分包或转包给他人；</w:t>
      </w:r>
    </w:p>
    <w:p w14:paraId="5F501888">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2</w:t>
      </w:r>
      <w:r>
        <w:rPr>
          <w:rFonts w:hint="eastAsia" w:ascii="仿宋_GB2312" w:hAnsi="宋体" w:eastAsia="仿宋_GB2312"/>
          <w:snapToGrid w:val="0"/>
          <w:color w:val="auto"/>
          <w:sz w:val="24"/>
          <w:szCs w:val="24"/>
        </w:rPr>
        <w:t>）乙方提交的工作成果存在质量问题，经甲方催告后，在合理期限内后仍不能满足国家现行规范要求和不能达到协议约定的质量要求及甲方要求；</w:t>
      </w:r>
    </w:p>
    <w:p w14:paraId="6E2CFDCB">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3</w:t>
      </w:r>
      <w:r>
        <w:rPr>
          <w:rFonts w:hint="eastAsia" w:ascii="仿宋_GB2312" w:hAnsi="宋体" w:eastAsia="仿宋_GB2312"/>
          <w:snapToGrid w:val="0"/>
          <w:color w:val="auto"/>
          <w:sz w:val="24"/>
          <w:szCs w:val="24"/>
        </w:rPr>
        <w:t>）乙方在甲方要求的期限内没有完工，逾期累计达30日以上的；</w:t>
      </w:r>
    </w:p>
    <w:p w14:paraId="7B0B1961">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4</w:t>
      </w:r>
      <w:r>
        <w:rPr>
          <w:rFonts w:hint="eastAsia" w:ascii="仿宋_GB2312" w:hAnsi="宋体" w:eastAsia="仿宋_GB2312"/>
          <w:snapToGrid w:val="0"/>
          <w:color w:val="auto"/>
          <w:sz w:val="24"/>
          <w:szCs w:val="24"/>
        </w:rPr>
        <w:t>）乙方明确表示或以行为表明不履行协议主要义务；</w:t>
      </w:r>
    </w:p>
    <w:p w14:paraId="2985C20D">
      <w:pPr>
        <w:spacing w:line="520" w:lineRule="exact"/>
        <w:ind w:firstLine="480" w:firstLineChars="200"/>
        <w:rPr>
          <w:rFonts w:ascii="仿宋_GB2312" w:hAnsi="宋体" w:eastAsia="仿宋_GB2312"/>
          <w:snapToGrid w:val="0"/>
          <w:color w:val="auto"/>
          <w:sz w:val="24"/>
          <w:szCs w:val="24"/>
        </w:rPr>
      </w:pPr>
      <w:bookmarkStart w:id="3" w:name="OLE_LINK24"/>
      <w:bookmarkStart w:id="4" w:name="OLE_LINK25"/>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5</w:t>
      </w:r>
      <w:r>
        <w:rPr>
          <w:rFonts w:hint="eastAsia" w:ascii="仿宋_GB2312" w:hAnsi="宋体" w:eastAsia="仿宋_GB2312"/>
          <w:snapToGrid w:val="0"/>
          <w:color w:val="auto"/>
          <w:sz w:val="24"/>
          <w:szCs w:val="24"/>
        </w:rPr>
        <w:t>）业主解除、终止与甲方的合作内容</w:t>
      </w:r>
      <w:bookmarkEnd w:id="3"/>
      <w:bookmarkEnd w:id="4"/>
      <w:r>
        <w:rPr>
          <w:rFonts w:hint="eastAsia" w:ascii="仿宋_GB2312" w:hAnsi="宋体" w:eastAsia="仿宋_GB2312"/>
          <w:snapToGrid w:val="0"/>
          <w:color w:val="auto"/>
          <w:sz w:val="24"/>
          <w:szCs w:val="24"/>
        </w:rPr>
        <w:t>；</w:t>
      </w:r>
    </w:p>
    <w:p w14:paraId="1E306222">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6</w:t>
      </w:r>
      <w:r>
        <w:rPr>
          <w:rFonts w:hint="eastAsia" w:ascii="仿宋_GB2312" w:hAnsi="宋体" w:eastAsia="仿宋_GB2312"/>
          <w:snapToGrid w:val="0"/>
          <w:color w:val="auto"/>
          <w:sz w:val="24"/>
          <w:szCs w:val="24"/>
        </w:rPr>
        <w:t>）因不可抗力或者项目条件发生重大变化致使协议无法履行；</w:t>
      </w:r>
    </w:p>
    <w:p w14:paraId="39E60397">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7</w:t>
      </w:r>
      <w:r>
        <w:rPr>
          <w:rFonts w:hint="eastAsia" w:ascii="仿宋_GB2312" w:hAnsi="宋体" w:eastAsia="仿宋_GB2312"/>
          <w:snapToGrid w:val="0"/>
          <w:color w:val="auto"/>
          <w:sz w:val="24"/>
          <w:szCs w:val="24"/>
        </w:rPr>
        <w:t>）乙方在进度、安全方面无法满足甲方要求，经甲方催告后，在合理期限内仍不能满足甲方要求；</w:t>
      </w:r>
    </w:p>
    <w:p w14:paraId="4CA93644">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8</w:t>
      </w:r>
      <w:r>
        <w:rPr>
          <w:rFonts w:hint="eastAsia" w:ascii="仿宋_GB2312" w:hAnsi="宋体" w:eastAsia="仿宋_GB2312"/>
          <w:snapToGrid w:val="0"/>
          <w:color w:val="auto"/>
          <w:sz w:val="24"/>
          <w:szCs w:val="24"/>
        </w:rPr>
        <w:t>）乙方违约致使协议无法履行或实际履行已无必要；</w:t>
      </w:r>
    </w:p>
    <w:p w14:paraId="3B3FF564">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w:t>
      </w:r>
      <w:r>
        <w:rPr>
          <w:rFonts w:ascii="仿宋_GB2312" w:hAnsi="宋体" w:eastAsia="仿宋_GB2312"/>
          <w:snapToGrid w:val="0"/>
          <w:color w:val="auto"/>
          <w:sz w:val="24"/>
          <w:szCs w:val="24"/>
        </w:rPr>
        <w:t>9</w:t>
      </w:r>
      <w:r>
        <w:rPr>
          <w:rFonts w:hint="eastAsia" w:ascii="仿宋_GB2312" w:hAnsi="宋体" w:eastAsia="仿宋_GB2312"/>
          <w:snapToGrid w:val="0"/>
          <w:color w:val="auto"/>
          <w:sz w:val="24"/>
          <w:szCs w:val="24"/>
        </w:rPr>
        <w:t>）法律规定的其他情形。</w:t>
      </w:r>
    </w:p>
    <w:p w14:paraId="62131099">
      <w:pPr>
        <w:spacing w:line="520" w:lineRule="exact"/>
        <w:ind w:firstLine="480" w:firstLineChars="200"/>
        <w:rPr>
          <w:rFonts w:ascii="仿宋_GB2312" w:hAnsi="宋体" w:eastAsia="仿宋_GB2312"/>
          <w:snapToGrid w:val="0"/>
          <w:color w:val="auto"/>
          <w:sz w:val="24"/>
          <w:szCs w:val="24"/>
        </w:rPr>
      </w:pPr>
      <w:r>
        <w:rPr>
          <w:rFonts w:hint="eastAsia" w:ascii="仿宋_GB2312" w:hAnsi="宋体" w:eastAsia="仿宋_GB2312"/>
          <w:snapToGrid w:val="0"/>
          <w:color w:val="auto"/>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01044B05">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19.2  </w:t>
      </w:r>
      <w:r>
        <w:rPr>
          <w:rFonts w:hint="eastAsia" w:ascii="仿宋_GB2312" w:hAnsi="宋体" w:eastAsia="仿宋_GB2312"/>
          <w:snapToGrid w:val="0"/>
          <w:color w:val="auto"/>
          <w:sz w:val="24"/>
          <w:szCs w:val="24"/>
        </w:rPr>
        <w:t>甲方和乙方协商一致，可以签订补充协议解除或终止本协议。</w:t>
      </w:r>
    </w:p>
    <w:p w14:paraId="7DC9D172">
      <w:pPr>
        <w:spacing w:line="520" w:lineRule="exact"/>
        <w:rPr>
          <w:rFonts w:ascii="仿宋_GB2312" w:hAnsi="宋体" w:eastAsia="仿宋_GB2312"/>
          <w:b/>
          <w:snapToGrid w:val="0"/>
          <w:color w:val="auto"/>
          <w:sz w:val="24"/>
          <w:szCs w:val="24"/>
        </w:rPr>
      </w:pPr>
      <w:r>
        <w:rPr>
          <w:rFonts w:hint="eastAsia" w:ascii="仿宋_GB2312" w:hAnsi="宋体" w:eastAsia="仿宋_GB2312"/>
          <w:b/>
          <w:snapToGrid w:val="0"/>
          <w:color w:val="auto"/>
          <w:sz w:val="24"/>
          <w:szCs w:val="24"/>
        </w:rPr>
        <w:t>第二十条</w:t>
      </w:r>
      <w:r>
        <w:rPr>
          <w:rFonts w:ascii="仿宋_GB2312" w:hAnsi="宋体" w:eastAsia="仿宋_GB2312"/>
          <w:b/>
          <w:snapToGrid w:val="0"/>
          <w:color w:val="auto"/>
          <w:sz w:val="24"/>
          <w:szCs w:val="24"/>
        </w:rPr>
        <w:t xml:space="preserve">  </w:t>
      </w:r>
      <w:r>
        <w:rPr>
          <w:rFonts w:hint="eastAsia" w:ascii="仿宋_GB2312" w:hAnsi="宋体" w:eastAsia="仿宋_GB2312"/>
          <w:b/>
          <w:snapToGrid w:val="0"/>
          <w:color w:val="auto"/>
          <w:sz w:val="24"/>
          <w:szCs w:val="24"/>
        </w:rPr>
        <w:t>协议生效及其他</w:t>
      </w:r>
    </w:p>
    <w:p w14:paraId="7027AEFE">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20.1  </w:t>
      </w:r>
      <w:r>
        <w:rPr>
          <w:rFonts w:hint="eastAsia" w:ascii="仿宋_GB2312" w:hAnsi="宋体" w:eastAsia="仿宋_GB2312"/>
          <w:snapToGrid w:val="0"/>
          <w:color w:val="auto"/>
          <w:sz w:val="24"/>
          <w:szCs w:val="24"/>
        </w:rPr>
        <w:t>由于不可抗力因素致使协议无法履行时，双方应及时协商解决。</w:t>
      </w:r>
    </w:p>
    <w:p w14:paraId="48B473EE">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20.2  </w:t>
      </w:r>
      <w:r>
        <w:rPr>
          <w:rFonts w:hint="eastAsia" w:ascii="仿宋_GB2312" w:hAnsi="宋体" w:eastAsia="仿宋_GB2312"/>
          <w:snapToGrid w:val="0"/>
          <w:color w:val="auto"/>
          <w:sz w:val="24"/>
          <w:szCs w:val="24"/>
        </w:rPr>
        <w:t>本协议未尽事宜，经双方协商一致，签订补充协议，补充协议与本协议具有同等效力。</w:t>
      </w:r>
    </w:p>
    <w:p w14:paraId="4570796B">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20.3  </w:t>
      </w:r>
      <w:r>
        <w:rPr>
          <w:rFonts w:hint="eastAsia" w:ascii="仿宋_GB2312" w:hAnsi="宋体" w:eastAsia="仿宋_GB2312"/>
          <w:snapToGrid w:val="0"/>
          <w:color w:val="auto"/>
          <w:sz w:val="24"/>
          <w:szCs w:val="24"/>
        </w:rPr>
        <w:t>双方认可的来往传真、电子邮件、会议纪要等，均为协议的组成部分，与本协议具有同等法律效力。</w:t>
      </w:r>
    </w:p>
    <w:p w14:paraId="3F9F67FD">
      <w:pPr>
        <w:spacing w:line="520" w:lineRule="exact"/>
        <w:ind w:firstLine="480" w:firstLineChars="200"/>
        <w:rPr>
          <w:rFonts w:ascii="仿宋_GB2312" w:hAnsi="宋体" w:eastAsia="仿宋_GB2312"/>
          <w:snapToGrid w:val="0"/>
          <w:color w:val="auto"/>
          <w:sz w:val="24"/>
          <w:szCs w:val="24"/>
        </w:rPr>
      </w:pPr>
      <w:r>
        <w:rPr>
          <w:rFonts w:ascii="仿宋_GB2312" w:hAnsi="宋体" w:eastAsia="仿宋_GB2312"/>
          <w:snapToGrid w:val="0"/>
          <w:color w:val="auto"/>
          <w:sz w:val="24"/>
          <w:szCs w:val="24"/>
        </w:rPr>
        <w:t xml:space="preserve">20.4  </w:t>
      </w:r>
      <w:r>
        <w:rPr>
          <w:rFonts w:hint="eastAsia" w:ascii="仿宋_GB2312" w:hAnsi="宋体" w:eastAsia="仿宋_GB2312"/>
          <w:snapToGrid w:val="0"/>
          <w:color w:val="auto"/>
          <w:sz w:val="24"/>
          <w:szCs w:val="24"/>
        </w:rPr>
        <w:t>本协议由双方法定代表人或授权代表签字、加盖单位印章后生效，由授权人签字的应附法人授权书。</w:t>
      </w:r>
    </w:p>
    <w:p w14:paraId="63B47A08">
      <w:pPr>
        <w:spacing w:line="520" w:lineRule="exact"/>
        <w:ind w:firstLine="480" w:firstLineChars="200"/>
        <w:rPr>
          <w:rFonts w:ascii="仿宋_GB2312" w:hAnsi="宋体" w:eastAsia="仿宋_GB2312"/>
          <w:snapToGrid w:val="0"/>
          <w:color w:val="auto"/>
          <w:sz w:val="24"/>
        </w:rPr>
      </w:pPr>
      <w:r>
        <w:rPr>
          <w:rFonts w:ascii="仿宋_GB2312" w:hAnsi="宋体" w:eastAsia="仿宋_GB2312"/>
          <w:snapToGrid w:val="0"/>
          <w:color w:val="auto"/>
          <w:sz w:val="24"/>
        </w:rPr>
        <w:t xml:space="preserve">20.5  </w:t>
      </w:r>
      <w:r>
        <w:rPr>
          <w:rFonts w:hint="eastAsia" w:ascii="仿宋_GB2312" w:hAnsi="宋体" w:eastAsia="仿宋_GB2312"/>
          <w:snapToGrid w:val="0"/>
          <w:color w:val="auto"/>
          <w:sz w:val="24"/>
        </w:rPr>
        <w:t>本协议</w:t>
      </w:r>
      <w:r>
        <w:rPr>
          <w:rFonts w:hint="eastAsia" w:ascii="仿宋_GB2312" w:eastAsia="仿宋_GB2312"/>
          <w:snapToGrid w:val="0"/>
          <w:color w:val="auto"/>
          <w:sz w:val="24"/>
        </w:rPr>
        <w:t>一式</w:t>
      </w:r>
      <w:r>
        <w:rPr>
          <w:rFonts w:hint="eastAsia" w:ascii="仿宋_GB2312" w:eastAsia="仿宋_GB2312"/>
          <w:snapToGrid w:val="0"/>
          <w:color w:val="auto"/>
          <w:sz w:val="24"/>
          <w:u w:val="single"/>
          <w:lang w:eastAsia="zh-CN"/>
        </w:rPr>
        <w:t>陆</w:t>
      </w:r>
      <w:r>
        <w:rPr>
          <w:rFonts w:hint="eastAsia" w:ascii="仿宋_GB2312" w:eastAsia="仿宋_GB2312"/>
          <w:snapToGrid w:val="0"/>
          <w:color w:val="auto"/>
          <w:sz w:val="24"/>
        </w:rPr>
        <w:t>份，甲方持</w:t>
      </w:r>
      <w:r>
        <w:rPr>
          <w:rFonts w:hint="eastAsia" w:ascii="仿宋_GB2312" w:eastAsia="仿宋_GB2312"/>
          <w:snapToGrid w:val="0"/>
          <w:color w:val="auto"/>
          <w:sz w:val="24"/>
          <w:u w:val="single"/>
        </w:rPr>
        <w:t>叁</w:t>
      </w:r>
      <w:r>
        <w:rPr>
          <w:rFonts w:hint="eastAsia" w:ascii="仿宋_GB2312" w:eastAsia="仿宋_GB2312"/>
          <w:snapToGrid w:val="0"/>
          <w:color w:val="auto"/>
          <w:sz w:val="24"/>
        </w:rPr>
        <w:t>份，乙方持</w:t>
      </w:r>
      <w:r>
        <w:rPr>
          <w:rFonts w:hint="eastAsia" w:ascii="仿宋_GB2312" w:eastAsia="仿宋_GB2312"/>
          <w:snapToGrid w:val="0"/>
          <w:color w:val="auto"/>
          <w:sz w:val="24"/>
          <w:u w:val="single"/>
        </w:rPr>
        <w:t>叁</w:t>
      </w:r>
      <w:r>
        <w:rPr>
          <w:rFonts w:hint="eastAsia" w:ascii="仿宋_GB2312" w:eastAsia="仿宋_GB2312"/>
          <w:snapToGrid w:val="0"/>
          <w:color w:val="auto"/>
          <w:sz w:val="24"/>
        </w:rPr>
        <w:t>份，具有同等法律效力</w:t>
      </w:r>
      <w:r>
        <w:rPr>
          <w:rFonts w:hint="eastAsia" w:ascii="仿宋_GB2312" w:hAnsi="宋体" w:eastAsia="仿宋_GB2312"/>
          <w:snapToGrid w:val="0"/>
          <w:color w:val="auto"/>
          <w:sz w:val="24"/>
        </w:rPr>
        <w:t>。</w:t>
      </w:r>
    </w:p>
    <w:p w14:paraId="79CD4C57">
      <w:pPr>
        <w:spacing w:line="520" w:lineRule="exact"/>
        <w:ind w:firstLine="480" w:firstLineChars="200"/>
        <w:rPr>
          <w:rFonts w:ascii="仿宋_GB2312" w:hAnsi="宋体" w:eastAsia="仿宋_GB2312"/>
          <w:snapToGrid w:val="0"/>
          <w:color w:val="auto"/>
          <w:sz w:val="24"/>
          <w:szCs w:val="24"/>
        </w:rPr>
      </w:pPr>
    </w:p>
    <w:p w14:paraId="38AEEC1A">
      <w:pPr>
        <w:spacing w:line="520" w:lineRule="exact"/>
        <w:ind w:firstLine="480" w:firstLineChars="200"/>
        <w:rPr>
          <w:rFonts w:ascii="仿宋_GB2312" w:hAnsi="宋体" w:eastAsia="仿宋_GB2312"/>
          <w:snapToGrid w:val="0"/>
          <w:color w:val="auto"/>
          <w:sz w:val="24"/>
          <w:szCs w:val="24"/>
        </w:rPr>
      </w:pPr>
    </w:p>
    <w:p w14:paraId="15E07462">
      <w:pPr>
        <w:spacing w:line="520" w:lineRule="exact"/>
        <w:ind w:firstLine="480" w:firstLineChars="200"/>
        <w:rPr>
          <w:rFonts w:ascii="仿宋_GB2312" w:hAnsi="宋体" w:eastAsia="仿宋_GB2312"/>
          <w:snapToGrid w:val="0"/>
          <w:color w:val="auto"/>
          <w:sz w:val="24"/>
          <w:szCs w:val="24"/>
        </w:rPr>
      </w:pPr>
    </w:p>
    <w:tbl>
      <w:tblPr>
        <w:tblStyle w:val="10"/>
        <w:tblW w:w="0" w:type="auto"/>
        <w:jc w:val="center"/>
        <w:tblLayout w:type="fixed"/>
        <w:tblCellMar>
          <w:top w:w="0" w:type="dxa"/>
          <w:left w:w="108" w:type="dxa"/>
          <w:bottom w:w="0" w:type="dxa"/>
          <w:right w:w="108" w:type="dxa"/>
        </w:tblCellMar>
      </w:tblPr>
      <w:tblGrid>
        <w:gridCol w:w="4505"/>
        <w:gridCol w:w="4506"/>
      </w:tblGrid>
      <w:tr w14:paraId="17C77DA2">
        <w:tblPrEx>
          <w:tblCellMar>
            <w:top w:w="0" w:type="dxa"/>
            <w:left w:w="108" w:type="dxa"/>
            <w:bottom w:w="0" w:type="dxa"/>
            <w:right w:w="108" w:type="dxa"/>
          </w:tblCellMar>
        </w:tblPrEx>
        <w:trPr>
          <w:trHeight w:val="5840" w:hRule="atLeast"/>
          <w:jc w:val="center"/>
        </w:trPr>
        <w:tc>
          <w:tcPr>
            <w:tcW w:w="4505" w:type="dxa"/>
          </w:tcPr>
          <w:p w14:paraId="450CF20E">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甲方：四川省交通勘察设计研究院</w:t>
            </w:r>
          </w:p>
          <w:p w14:paraId="5AF179EB">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有限公司</w:t>
            </w:r>
          </w:p>
          <w:p w14:paraId="59373796">
            <w:pPr>
              <w:snapToGrid w:val="0"/>
              <w:spacing w:line="500" w:lineRule="exact"/>
              <w:rPr>
                <w:rFonts w:ascii="仿宋_GB2312" w:hAnsi="宋体" w:eastAsia="仿宋_GB2312"/>
                <w:bCs/>
                <w:color w:val="auto"/>
                <w:sz w:val="24"/>
                <w:szCs w:val="24"/>
              </w:rPr>
            </w:pPr>
            <w:r>
              <w:rPr>
                <w:rFonts w:hint="eastAsia" w:ascii="仿宋_GB2312" w:hAnsi="宋体" w:eastAsia="仿宋_GB2312"/>
                <w:color w:val="auto"/>
                <w:sz w:val="24"/>
                <w:szCs w:val="24"/>
              </w:rPr>
              <w:t>法定代表人：</w:t>
            </w:r>
          </w:p>
          <w:p w14:paraId="6754650E">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（或授权人）</w:t>
            </w:r>
          </w:p>
          <w:p w14:paraId="424265F6">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经办人：</w:t>
            </w:r>
          </w:p>
          <w:p w14:paraId="1F1CDB49">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联系电话：</w:t>
            </w:r>
          </w:p>
          <w:p w14:paraId="5803C894">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纳税人识别号：</w:t>
            </w:r>
            <w:r>
              <w:rPr>
                <w:rFonts w:ascii="仿宋_GB2312" w:hAnsi="宋体" w:eastAsia="仿宋_GB2312"/>
                <w:color w:val="auto"/>
                <w:sz w:val="24"/>
                <w:szCs w:val="24"/>
              </w:rPr>
              <w:t>915100004507153881</w:t>
            </w:r>
          </w:p>
          <w:p w14:paraId="2A3E5A05">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地址：成都市太升北路</w:t>
            </w:r>
            <w:r>
              <w:rPr>
                <w:rFonts w:ascii="仿宋_GB2312" w:hAnsi="宋体" w:eastAsia="仿宋_GB2312"/>
                <w:color w:val="auto"/>
                <w:sz w:val="24"/>
                <w:szCs w:val="24"/>
              </w:rPr>
              <w:t>35</w:t>
            </w:r>
            <w:r>
              <w:rPr>
                <w:rFonts w:hint="eastAsia" w:ascii="仿宋_GB2312" w:hAnsi="宋体" w:eastAsia="仿宋_GB2312"/>
                <w:color w:val="auto"/>
                <w:sz w:val="24"/>
                <w:szCs w:val="24"/>
              </w:rPr>
              <w:t>号</w:t>
            </w:r>
          </w:p>
          <w:p w14:paraId="3E6C42B3">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开户银行：中国建设银行成都市第二支行</w:t>
            </w:r>
          </w:p>
          <w:p w14:paraId="718FE0F8">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帐号：</w:t>
            </w:r>
            <w:r>
              <w:rPr>
                <w:rFonts w:ascii="仿宋_GB2312" w:hAnsi="宋体" w:eastAsia="仿宋_GB2312"/>
                <w:color w:val="auto"/>
                <w:sz w:val="24"/>
                <w:szCs w:val="24"/>
              </w:rPr>
              <w:t>51001426208050125148</w:t>
            </w:r>
          </w:p>
          <w:p w14:paraId="2A459790">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日期：</w:t>
            </w:r>
            <w:r>
              <w:rPr>
                <w:rFonts w:ascii="仿宋_GB2312" w:hAnsi="宋体" w:eastAsia="仿宋_GB2312"/>
                <w:color w:val="auto"/>
                <w:sz w:val="24"/>
                <w:szCs w:val="24"/>
              </w:rPr>
              <w:t xml:space="preserve">    </w:t>
            </w:r>
            <w:r>
              <w:rPr>
                <w:rFonts w:hint="eastAsia" w:ascii="仿宋_GB2312" w:hAnsi="宋体" w:eastAsia="仿宋_GB2312"/>
                <w:color w:val="auto"/>
                <w:sz w:val="24"/>
                <w:szCs w:val="24"/>
              </w:rPr>
              <w:t>年</w:t>
            </w:r>
            <w:r>
              <w:rPr>
                <w:rFonts w:ascii="仿宋_GB2312" w:hAnsi="宋体" w:eastAsia="仿宋_GB2312"/>
                <w:color w:val="auto"/>
                <w:sz w:val="24"/>
                <w:szCs w:val="24"/>
              </w:rPr>
              <w:t xml:space="preserve">  </w:t>
            </w:r>
            <w:r>
              <w:rPr>
                <w:rFonts w:hint="eastAsia" w:ascii="仿宋_GB2312" w:hAnsi="宋体" w:eastAsia="仿宋_GB2312"/>
                <w:color w:val="auto"/>
                <w:sz w:val="24"/>
                <w:szCs w:val="24"/>
              </w:rPr>
              <w:t>月</w:t>
            </w:r>
            <w:r>
              <w:rPr>
                <w:rFonts w:ascii="仿宋_GB2312" w:hAnsi="宋体" w:eastAsia="仿宋_GB2312"/>
                <w:color w:val="auto"/>
                <w:sz w:val="24"/>
                <w:szCs w:val="24"/>
              </w:rPr>
              <w:t xml:space="preserve">  </w:t>
            </w:r>
            <w:r>
              <w:rPr>
                <w:rFonts w:hint="eastAsia" w:ascii="仿宋_GB2312" w:hAnsi="宋体" w:eastAsia="仿宋_GB2312"/>
                <w:color w:val="auto"/>
                <w:sz w:val="24"/>
                <w:szCs w:val="24"/>
              </w:rPr>
              <w:t>日</w:t>
            </w:r>
          </w:p>
        </w:tc>
        <w:tc>
          <w:tcPr>
            <w:tcW w:w="4506" w:type="dxa"/>
          </w:tcPr>
          <w:p w14:paraId="66DA02E3">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乙方：</w:t>
            </w:r>
            <w:r>
              <w:rPr>
                <w:rFonts w:ascii="仿宋_GB2312" w:hAnsi="宋体" w:eastAsia="仿宋_GB2312"/>
                <w:color w:val="auto"/>
                <w:sz w:val="24"/>
                <w:szCs w:val="24"/>
              </w:rPr>
              <w:t xml:space="preserve"> </w:t>
            </w:r>
          </w:p>
          <w:p w14:paraId="63ED757E">
            <w:pPr>
              <w:snapToGrid w:val="0"/>
              <w:spacing w:line="500" w:lineRule="exact"/>
              <w:rPr>
                <w:rFonts w:ascii="仿宋_GB2312" w:hAnsi="宋体" w:eastAsia="仿宋_GB2312"/>
                <w:color w:val="auto"/>
                <w:sz w:val="24"/>
                <w:szCs w:val="24"/>
              </w:rPr>
            </w:pPr>
          </w:p>
          <w:p w14:paraId="0780C08E">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法定代表人：</w:t>
            </w:r>
          </w:p>
          <w:p w14:paraId="3DF9F080">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（或授权人）</w:t>
            </w:r>
          </w:p>
          <w:p w14:paraId="29BCABC4">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经办人：</w:t>
            </w:r>
          </w:p>
          <w:p w14:paraId="7CCE1D7E">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联系电话：</w:t>
            </w:r>
            <w:r>
              <w:rPr>
                <w:rFonts w:ascii="仿宋_GB2312" w:hAnsi="宋体" w:eastAsia="仿宋_GB2312"/>
                <w:color w:val="auto"/>
                <w:sz w:val="24"/>
                <w:szCs w:val="24"/>
              </w:rPr>
              <w:t xml:space="preserve"> </w:t>
            </w:r>
          </w:p>
          <w:p w14:paraId="659D00B2">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纳税人识别号：</w:t>
            </w:r>
          </w:p>
          <w:p w14:paraId="13139232">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地址：</w:t>
            </w:r>
          </w:p>
          <w:p w14:paraId="749476D0">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开户银行：</w:t>
            </w:r>
            <w:r>
              <w:rPr>
                <w:rFonts w:ascii="仿宋_GB2312" w:hAnsi="宋体" w:eastAsia="仿宋_GB2312"/>
                <w:color w:val="auto"/>
                <w:sz w:val="24"/>
                <w:szCs w:val="24"/>
              </w:rPr>
              <w:t xml:space="preserve"> </w:t>
            </w:r>
          </w:p>
          <w:p w14:paraId="4B35CFD7">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帐号：</w:t>
            </w:r>
            <w:r>
              <w:rPr>
                <w:rFonts w:ascii="仿宋_GB2312" w:hAnsi="宋体" w:eastAsia="仿宋_GB2312"/>
                <w:color w:val="auto"/>
                <w:sz w:val="24"/>
                <w:szCs w:val="24"/>
              </w:rPr>
              <w:t xml:space="preserve"> </w:t>
            </w:r>
          </w:p>
          <w:p w14:paraId="7783C47B">
            <w:pPr>
              <w:snapToGrid w:val="0"/>
              <w:spacing w:line="500" w:lineRule="exact"/>
              <w:rPr>
                <w:rFonts w:ascii="仿宋_GB2312" w:hAnsi="宋体" w:eastAsia="仿宋_GB2312"/>
                <w:color w:val="auto"/>
                <w:sz w:val="24"/>
                <w:szCs w:val="24"/>
              </w:rPr>
            </w:pPr>
            <w:r>
              <w:rPr>
                <w:rFonts w:hint="eastAsia" w:ascii="仿宋_GB2312" w:hAnsi="宋体" w:eastAsia="仿宋_GB2312"/>
                <w:color w:val="auto"/>
                <w:sz w:val="24"/>
                <w:szCs w:val="24"/>
              </w:rPr>
              <w:t>日期：</w:t>
            </w:r>
            <w:r>
              <w:rPr>
                <w:rFonts w:ascii="仿宋_GB2312" w:hAnsi="宋体" w:eastAsia="仿宋_GB2312"/>
                <w:color w:val="auto"/>
                <w:sz w:val="24"/>
                <w:szCs w:val="24"/>
              </w:rPr>
              <w:t xml:space="preserve">    </w:t>
            </w:r>
            <w:r>
              <w:rPr>
                <w:rFonts w:hint="eastAsia" w:ascii="仿宋_GB2312" w:hAnsi="宋体" w:eastAsia="仿宋_GB2312"/>
                <w:color w:val="auto"/>
                <w:sz w:val="24"/>
                <w:szCs w:val="24"/>
              </w:rPr>
              <w:t>年</w:t>
            </w:r>
            <w:r>
              <w:rPr>
                <w:rFonts w:ascii="仿宋_GB2312" w:hAnsi="宋体" w:eastAsia="仿宋_GB2312"/>
                <w:color w:val="auto"/>
                <w:sz w:val="24"/>
                <w:szCs w:val="24"/>
              </w:rPr>
              <w:t xml:space="preserve">  </w:t>
            </w:r>
            <w:r>
              <w:rPr>
                <w:rFonts w:hint="eastAsia" w:ascii="仿宋_GB2312" w:hAnsi="宋体" w:eastAsia="仿宋_GB2312"/>
                <w:color w:val="auto"/>
                <w:sz w:val="24"/>
                <w:szCs w:val="24"/>
              </w:rPr>
              <w:t>月</w:t>
            </w:r>
            <w:r>
              <w:rPr>
                <w:rFonts w:ascii="仿宋_GB2312" w:hAnsi="宋体" w:eastAsia="仿宋_GB2312"/>
                <w:color w:val="auto"/>
                <w:sz w:val="24"/>
                <w:szCs w:val="24"/>
              </w:rPr>
              <w:t xml:space="preserve">   </w:t>
            </w:r>
            <w:r>
              <w:rPr>
                <w:rFonts w:hint="eastAsia" w:ascii="仿宋_GB2312" w:hAnsi="宋体" w:eastAsia="仿宋_GB2312"/>
                <w:color w:val="auto"/>
                <w:sz w:val="24"/>
                <w:szCs w:val="24"/>
              </w:rPr>
              <w:t>日</w:t>
            </w:r>
          </w:p>
        </w:tc>
      </w:tr>
    </w:tbl>
    <w:p w14:paraId="79CEA30B">
      <w:pPr>
        <w:spacing w:line="360" w:lineRule="auto"/>
        <w:rPr>
          <w:color w:val="auto"/>
          <w:sz w:val="24"/>
          <w:szCs w:val="24"/>
        </w:rPr>
      </w:pPr>
      <w:r>
        <w:rPr>
          <w:color w:val="auto"/>
          <w:sz w:val="24"/>
          <w:szCs w:val="24"/>
        </w:rPr>
        <w:t xml:space="preserve">  </w:t>
      </w:r>
    </w:p>
    <w:p w14:paraId="35673E29">
      <w:pPr>
        <w:rPr>
          <w:rFonts w:hint="eastAsia" w:ascii="仿宋_GB2312" w:hAnsi="宋体" w:eastAsia="仿宋_GB2312"/>
          <w:snapToGrid w:val="0"/>
          <w:color w:val="auto"/>
          <w:kern w:val="0"/>
          <w:sz w:val="36"/>
          <w:szCs w:val="36"/>
          <w:u w:val="single"/>
          <w:lang w:val="en-US" w:eastAsia="zh-CN"/>
        </w:rPr>
      </w:pPr>
      <w:r>
        <w:rPr>
          <w:rFonts w:hint="eastAsia" w:ascii="仿宋_GB2312" w:hAnsi="宋体" w:eastAsia="仿宋_GB2312"/>
          <w:snapToGrid w:val="0"/>
          <w:color w:val="auto"/>
          <w:kern w:val="0"/>
          <w:sz w:val="36"/>
          <w:szCs w:val="36"/>
          <w:u w:val="single"/>
          <w:lang w:val="en-US" w:eastAsia="zh-CN"/>
        </w:rPr>
        <w:br w:type="page"/>
      </w:r>
    </w:p>
    <w:p w14:paraId="62625315">
      <w:pPr>
        <w:spacing w:line="360" w:lineRule="auto"/>
        <w:jc w:val="center"/>
        <w:rPr>
          <w:rFonts w:ascii="仿宋_GB2312" w:hAnsi="宋体" w:eastAsia="仿宋_GB2312"/>
          <w:snapToGrid w:val="0"/>
          <w:color w:val="auto"/>
          <w:kern w:val="0"/>
          <w:sz w:val="36"/>
          <w:szCs w:val="36"/>
        </w:rPr>
      </w:pPr>
      <w:r>
        <w:rPr>
          <w:rFonts w:hint="eastAsia" w:ascii="仿宋_GB2312" w:hAnsi="宋体" w:eastAsia="仿宋_GB2312"/>
          <w:snapToGrid w:val="0"/>
          <w:color w:val="auto"/>
          <w:kern w:val="0"/>
          <w:sz w:val="36"/>
          <w:szCs w:val="36"/>
          <w:u w:val="single"/>
          <w:lang w:val="en-US" w:eastAsia="zh-CN"/>
        </w:rPr>
        <w:t xml:space="preserve">         </w:t>
      </w:r>
      <w:r>
        <w:rPr>
          <w:rFonts w:hint="eastAsia" w:ascii="仿宋_GB2312" w:hAnsi="宋体" w:eastAsia="仿宋_GB2312"/>
          <w:snapToGrid w:val="0"/>
          <w:color w:val="auto"/>
          <w:kern w:val="0"/>
          <w:sz w:val="36"/>
          <w:szCs w:val="36"/>
        </w:rPr>
        <w:t>公司</w:t>
      </w:r>
    </w:p>
    <w:p w14:paraId="5E458CB8">
      <w:pPr>
        <w:jc w:val="center"/>
        <w:rPr>
          <w:rFonts w:ascii="仿宋_GB2312" w:hAnsi="宋体" w:eastAsia="仿宋_GB2312"/>
          <w:snapToGrid w:val="0"/>
          <w:color w:val="auto"/>
          <w:kern w:val="0"/>
          <w:sz w:val="36"/>
          <w:szCs w:val="36"/>
        </w:rPr>
      </w:pPr>
      <w:r>
        <w:rPr>
          <w:rFonts w:hint="eastAsia" w:ascii="仿宋_GB2312" w:hAnsi="宋体" w:eastAsia="仿宋_GB2312"/>
          <w:snapToGrid w:val="0"/>
          <w:color w:val="auto"/>
          <w:kern w:val="0"/>
          <w:sz w:val="36"/>
          <w:szCs w:val="36"/>
        </w:rPr>
        <w:t>民工工资已按时足额支付的承诺函</w:t>
      </w:r>
    </w:p>
    <w:p w14:paraId="679B901A">
      <w:pPr>
        <w:jc w:val="center"/>
        <w:rPr>
          <w:rFonts w:ascii="宋体"/>
          <w:snapToGrid w:val="0"/>
          <w:color w:val="auto"/>
          <w:kern w:val="0"/>
          <w:sz w:val="28"/>
          <w:szCs w:val="28"/>
        </w:rPr>
      </w:pPr>
    </w:p>
    <w:p w14:paraId="20A1ACA1">
      <w:pPr>
        <w:jc w:val="center"/>
        <w:rPr>
          <w:rFonts w:ascii="宋体"/>
          <w:snapToGrid w:val="0"/>
          <w:color w:val="auto"/>
          <w:kern w:val="0"/>
          <w:sz w:val="28"/>
          <w:szCs w:val="28"/>
        </w:rPr>
      </w:pPr>
    </w:p>
    <w:p w14:paraId="18D1F2F6">
      <w:pPr>
        <w:spacing w:line="560" w:lineRule="exact"/>
        <w:jc w:val="left"/>
        <w:rPr>
          <w:rFonts w:ascii="仿宋_GB2312" w:eastAsia="仿宋_GB2312"/>
          <w:color w:val="auto"/>
          <w:sz w:val="24"/>
          <w:szCs w:val="24"/>
        </w:rPr>
      </w:pPr>
      <w:r>
        <w:rPr>
          <w:rFonts w:hint="eastAsia" w:ascii="仿宋_GB2312" w:eastAsia="仿宋_GB2312"/>
          <w:color w:val="auto"/>
          <w:sz w:val="24"/>
          <w:szCs w:val="24"/>
        </w:rPr>
        <w:t>四川省交通勘察设计研究院有限公司：</w:t>
      </w:r>
    </w:p>
    <w:p w14:paraId="3AAE02D6">
      <w:pPr>
        <w:spacing w:line="560" w:lineRule="exact"/>
        <w:jc w:val="left"/>
        <w:rPr>
          <w:rFonts w:ascii="仿宋_GB2312" w:eastAsia="仿宋_GB2312"/>
          <w:color w:val="auto"/>
          <w:sz w:val="24"/>
          <w:szCs w:val="24"/>
        </w:rPr>
      </w:pPr>
      <w:r>
        <w:rPr>
          <w:rFonts w:ascii="仿宋_GB2312" w:eastAsia="仿宋_GB2312"/>
          <w:color w:val="auto"/>
          <w:sz w:val="24"/>
          <w:szCs w:val="24"/>
        </w:rPr>
        <w:t xml:space="preserve">     </w:t>
      </w:r>
      <w:r>
        <w:rPr>
          <w:rFonts w:hint="eastAsia" w:ascii="仿宋_GB2312" w:eastAsia="仿宋_GB2312"/>
          <w:color w:val="auto"/>
          <w:sz w:val="24"/>
          <w:szCs w:val="24"/>
        </w:rPr>
        <w:t>我公司承担</w:t>
      </w:r>
      <w:r>
        <w:rPr>
          <w:rFonts w:ascii="仿宋_GB2312" w:eastAsia="仿宋_GB2312"/>
          <w:color w:val="auto"/>
          <w:sz w:val="24"/>
          <w:szCs w:val="24"/>
          <w:u w:val="single"/>
        </w:rPr>
        <w:t xml:space="preserve"> </w:t>
      </w:r>
      <w:r>
        <w:rPr>
          <w:rFonts w:hint="eastAsia" w:ascii="仿宋_GB2312" w:eastAsia="仿宋_GB2312" w:cs="Times New Roman"/>
          <w:snapToGrid w:val="0"/>
          <w:color w:val="auto"/>
          <w:sz w:val="24"/>
          <w:szCs w:val="24"/>
          <w:u w:val="single"/>
          <w:lang w:eastAsia="zh-CN"/>
        </w:rPr>
        <w:t>S577德格县玉隆乡至甘孜县查龙镇新改建工程</w:t>
      </w:r>
      <w:r>
        <w:rPr>
          <w:rFonts w:hint="eastAsia" w:ascii="仿宋_GB2312" w:eastAsia="仿宋_GB2312" w:cs="Times New Roman"/>
          <w:snapToGrid w:val="0"/>
          <w:color w:val="auto"/>
          <w:sz w:val="24"/>
          <w:szCs w:val="24"/>
          <w:u w:val="single"/>
        </w:rPr>
        <w:t>钻探劳务</w:t>
      </w:r>
      <w:r>
        <w:rPr>
          <w:rFonts w:hint="eastAsia" w:ascii="仿宋_GB2312" w:eastAsia="仿宋_GB2312"/>
          <w:color w:val="auto"/>
          <w:sz w:val="24"/>
          <w:szCs w:val="24"/>
        </w:rPr>
        <w:t>，已与贵公司签订</w:t>
      </w:r>
      <w:r>
        <w:rPr>
          <w:rFonts w:ascii="仿宋_GB2312" w:eastAsia="仿宋_GB2312"/>
          <w:color w:val="auto"/>
          <w:sz w:val="24"/>
          <w:szCs w:val="24"/>
          <w:u w:val="single"/>
        </w:rPr>
        <w:t xml:space="preserve">         </w:t>
      </w:r>
      <w:r>
        <w:rPr>
          <w:rFonts w:hint="eastAsia" w:ascii="仿宋_GB2312" w:eastAsia="仿宋_GB2312"/>
          <w:color w:val="auto"/>
          <w:sz w:val="24"/>
          <w:szCs w:val="24"/>
        </w:rPr>
        <w:t>合同。我公司已足额支付</w:t>
      </w:r>
      <w:r>
        <w:rPr>
          <w:rFonts w:ascii="仿宋_GB2312" w:eastAsia="仿宋_GB2312"/>
          <w:color w:val="auto"/>
          <w:sz w:val="24"/>
          <w:szCs w:val="24"/>
          <w:u w:val="single"/>
        </w:rPr>
        <w:t xml:space="preserve">   </w:t>
      </w:r>
      <w:r>
        <w:rPr>
          <w:rFonts w:hint="eastAsia" w:ascii="仿宋_GB2312" w:eastAsia="仿宋_GB2312"/>
          <w:color w:val="auto"/>
          <w:sz w:val="24"/>
          <w:szCs w:val="24"/>
        </w:rPr>
        <w:t>年</w:t>
      </w:r>
      <w:r>
        <w:rPr>
          <w:rFonts w:ascii="仿宋_GB2312" w:eastAsia="仿宋_GB2312"/>
          <w:color w:val="auto"/>
          <w:sz w:val="24"/>
          <w:szCs w:val="24"/>
          <w:u w:val="single"/>
        </w:rPr>
        <w:t xml:space="preserve">   </w:t>
      </w:r>
      <w:r>
        <w:rPr>
          <w:rFonts w:hint="eastAsia" w:ascii="仿宋_GB2312" w:eastAsia="仿宋_GB2312"/>
          <w:color w:val="auto"/>
          <w:sz w:val="24"/>
          <w:szCs w:val="24"/>
        </w:rPr>
        <w:t>月至</w:t>
      </w:r>
      <w:r>
        <w:rPr>
          <w:rFonts w:ascii="仿宋_GB2312" w:eastAsia="仿宋_GB2312"/>
          <w:color w:val="auto"/>
          <w:sz w:val="24"/>
          <w:szCs w:val="24"/>
          <w:u w:val="single"/>
        </w:rPr>
        <w:t xml:space="preserve">   </w:t>
      </w:r>
      <w:r>
        <w:rPr>
          <w:rFonts w:hint="eastAsia" w:ascii="仿宋_GB2312" w:eastAsia="仿宋_GB2312"/>
          <w:color w:val="auto"/>
          <w:sz w:val="24"/>
          <w:szCs w:val="24"/>
        </w:rPr>
        <w:t>年</w:t>
      </w:r>
      <w:r>
        <w:rPr>
          <w:rFonts w:ascii="仿宋_GB2312" w:eastAsia="仿宋_GB2312"/>
          <w:color w:val="auto"/>
          <w:sz w:val="24"/>
          <w:szCs w:val="24"/>
          <w:u w:val="single"/>
        </w:rPr>
        <w:t xml:space="preserve">   </w:t>
      </w:r>
      <w:r>
        <w:rPr>
          <w:rFonts w:hint="eastAsia" w:ascii="仿宋_GB2312" w:eastAsia="仿宋_GB2312"/>
          <w:color w:val="auto"/>
          <w:sz w:val="24"/>
          <w:szCs w:val="24"/>
        </w:rPr>
        <w:t>月民工工资，如存在拖欠、克扣民工工资的相关问题，由我公司自行承担相关法律责任。本次申请第</w:t>
      </w:r>
      <w:r>
        <w:rPr>
          <w:rFonts w:ascii="仿宋_GB2312" w:eastAsia="仿宋_GB2312"/>
          <w:color w:val="auto"/>
          <w:sz w:val="24"/>
          <w:szCs w:val="24"/>
          <w:u w:val="single"/>
        </w:rPr>
        <w:t xml:space="preserve">    </w:t>
      </w:r>
      <w:r>
        <w:rPr>
          <w:rFonts w:hint="eastAsia" w:ascii="仿宋_GB2312" w:eastAsia="仿宋_GB2312"/>
          <w:color w:val="auto"/>
          <w:sz w:val="24"/>
          <w:szCs w:val="24"/>
        </w:rPr>
        <w:t>期计量支付。</w:t>
      </w:r>
    </w:p>
    <w:p w14:paraId="1A693EDA">
      <w:pPr>
        <w:spacing w:line="560" w:lineRule="exact"/>
        <w:ind w:firstLine="600" w:firstLineChars="250"/>
        <w:jc w:val="left"/>
        <w:rPr>
          <w:rFonts w:ascii="仿宋_GB2312" w:eastAsia="仿宋_GB2312"/>
          <w:color w:val="auto"/>
          <w:sz w:val="24"/>
          <w:szCs w:val="24"/>
        </w:rPr>
      </w:pPr>
      <w:r>
        <w:rPr>
          <w:rFonts w:hint="eastAsia" w:ascii="仿宋_GB2312" w:eastAsia="仿宋_GB2312"/>
          <w:color w:val="auto"/>
          <w:sz w:val="24"/>
          <w:szCs w:val="24"/>
        </w:rPr>
        <w:t>特此承诺。</w:t>
      </w:r>
    </w:p>
    <w:p w14:paraId="6DD527BE">
      <w:pPr>
        <w:spacing w:line="560" w:lineRule="exact"/>
        <w:ind w:firstLine="600" w:firstLineChars="250"/>
        <w:jc w:val="left"/>
        <w:rPr>
          <w:rFonts w:ascii="仿宋_GB2312" w:eastAsia="仿宋_GB2312"/>
          <w:color w:val="auto"/>
          <w:sz w:val="24"/>
          <w:szCs w:val="24"/>
        </w:rPr>
      </w:pPr>
    </w:p>
    <w:p w14:paraId="2B97AD99">
      <w:pPr>
        <w:spacing w:line="560" w:lineRule="exact"/>
        <w:ind w:firstLine="600" w:firstLineChars="250"/>
        <w:jc w:val="left"/>
        <w:rPr>
          <w:rFonts w:ascii="仿宋_GB2312" w:eastAsia="仿宋_GB2312"/>
          <w:color w:val="auto"/>
          <w:sz w:val="24"/>
          <w:szCs w:val="24"/>
        </w:rPr>
      </w:pPr>
    </w:p>
    <w:p w14:paraId="7ADD6F70">
      <w:pPr>
        <w:spacing w:line="560" w:lineRule="exact"/>
        <w:ind w:firstLine="600" w:firstLineChars="250"/>
        <w:jc w:val="left"/>
        <w:rPr>
          <w:rFonts w:ascii="仿宋_GB2312" w:eastAsia="仿宋_GB2312"/>
          <w:color w:val="auto"/>
          <w:sz w:val="24"/>
          <w:szCs w:val="24"/>
        </w:rPr>
      </w:pPr>
    </w:p>
    <w:p w14:paraId="515399AD">
      <w:pPr>
        <w:spacing w:line="560" w:lineRule="exact"/>
        <w:ind w:firstLine="600" w:firstLineChars="250"/>
        <w:jc w:val="left"/>
        <w:rPr>
          <w:rFonts w:ascii="仿宋_GB2312" w:eastAsia="仿宋_GB2312"/>
          <w:color w:val="auto"/>
          <w:sz w:val="24"/>
          <w:szCs w:val="24"/>
        </w:rPr>
      </w:pPr>
    </w:p>
    <w:p w14:paraId="6FF314C4">
      <w:pPr>
        <w:spacing w:line="560" w:lineRule="exact"/>
        <w:ind w:firstLine="600" w:firstLineChars="250"/>
        <w:jc w:val="left"/>
        <w:rPr>
          <w:rFonts w:ascii="仿宋_GB2312" w:eastAsia="仿宋_GB2312"/>
          <w:color w:val="auto"/>
          <w:sz w:val="24"/>
          <w:szCs w:val="24"/>
        </w:rPr>
      </w:pPr>
    </w:p>
    <w:p w14:paraId="42B5A67F">
      <w:pPr>
        <w:jc w:val="center"/>
        <w:rPr>
          <w:rFonts w:ascii="仿宋_GB2312" w:eastAsia="仿宋_GB2312"/>
          <w:color w:val="auto"/>
          <w:sz w:val="24"/>
          <w:szCs w:val="24"/>
        </w:rPr>
      </w:pPr>
      <w:r>
        <w:rPr>
          <w:rFonts w:ascii="仿宋_GB2312" w:eastAsia="仿宋_GB2312"/>
          <w:color w:val="auto"/>
          <w:sz w:val="24"/>
          <w:szCs w:val="24"/>
        </w:rPr>
        <w:t xml:space="preserve">                            </w:t>
      </w:r>
      <w:r>
        <w:rPr>
          <w:rFonts w:ascii="仿宋_GB2312" w:eastAsia="仿宋_GB2312"/>
          <w:color w:val="auto"/>
          <w:sz w:val="24"/>
          <w:szCs w:val="24"/>
          <w:u w:val="single"/>
        </w:rPr>
        <w:t xml:space="preserve">                      </w:t>
      </w:r>
      <w:r>
        <w:rPr>
          <w:rFonts w:hint="eastAsia" w:ascii="仿宋_GB2312" w:eastAsia="仿宋_GB2312"/>
          <w:color w:val="auto"/>
          <w:sz w:val="24"/>
          <w:szCs w:val="24"/>
        </w:rPr>
        <w:t>公司（盖章）</w:t>
      </w:r>
    </w:p>
    <w:p w14:paraId="2966EBDB">
      <w:pPr>
        <w:spacing w:line="560" w:lineRule="exact"/>
        <w:ind w:firstLine="600" w:firstLineChars="250"/>
        <w:jc w:val="left"/>
        <w:rPr>
          <w:rFonts w:ascii="仿宋_GB2312" w:eastAsia="仿宋_GB2312"/>
          <w:color w:val="auto"/>
          <w:sz w:val="24"/>
          <w:szCs w:val="24"/>
        </w:rPr>
      </w:pPr>
      <w:r>
        <w:rPr>
          <w:rFonts w:ascii="仿宋_GB2312" w:eastAsia="仿宋_GB2312"/>
          <w:color w:val="auto"/>
          <w:sz w:val="24"/>
          <w:szCs w:val="24"/>
        </w:rPr>
        <w:t xml:space="preserve">                                    </w:t>
      </w:r>
      <w:r>
        <w:rPr>
          <w:rFonts w:hint="eastAsia" w:ascii="仿宋_GB2312" w:eastAsia="仿宋_GB2312"/>
          <w:color w:val="auto"/>
          <w:sz w:val="24"/>
          <w:szCs w:val="24"/>
        </w:rPr>
        <w:t>年</w:t>
      </w:r>
      <w:r>
        <w:rPr>
          <w:rFonts w:ascii="仿宋_GB2312" w:eastAsia="仿宋_GB2312"/>
          <w:color w:val="auto"/>
          <w:sz w:val="24"/>
          <w:szCs w:val="24"/>
        </w:rPr>
        <w:t xml:space="preserve">  </w:t>
      </w:r>
      <w:r>
        <w:rPr>
          <w:rFonts w:hint="eastAsia" w:ascii="仿宋_GB2312" w:eastAsia="仿宋_GB2312"/>
          <w:color w:val="auto"/>
          <w:sz w:val="24"/>
          <w:szCs w:val="24"/>
        </w:rPr>
        <w:t>月</w:t>
      </w:r>
      <w:r>
        <w:rPr>
          <w:rFonts w:ascii="仿宋_GB2312" w:eastAsia="仿宋_GB2312"/>
          <w:color w:val="auto"/>
          <w:sz w:val="24"/>
          <w:szCs w:val="24"/>
        </w:rPr>
        <w:t xml:space="preserve">  </w:t>
      </w:r>
      <w:r>
        <w:rPr>
          <w:rFonts w:hint="eastAsia" w:ascii="仿宋_GB2312" w:eastAsia="仿宋_GB2312"/>
          <w:color w:val="auto"/>
          <w:sz w:val="24"/>
          <w:szCs w:val="24"/>
        </w:rPr>
        <w:t>日</w:t>
      </w:r>
    </w:p>
    <w:p w14:paraId="22321A96">
      <w:pPr>
        <w:rPr>
          <w:color w:val="auto"/>
          <w:szCs w:val="24"/>
        </w:rPr>
      </w:pPr>
    </w:p>
    <w:p w14:paraId="3D2A1314">
      <w:pPr>
        <w:rPr>
          <w:color w:val="auto"/>
          <w:szCs w:val="24"/>
        </w:rPr>
      </w:pPr>
    </w:p>
    <w:p w14:paraId="4FF418F8">
      <w:pPr>
        <w:rPr>
          <w:color w:val="auto"/>
          <w:szCs w:val="24"/>
        </w:rPr>
      </w:pPr>
    </w:p>
    <w:p w14:paraId="312FC506">
      <w:pPr>
        <w:rPr>
          <w:color w:val="auto"/>
          <w:szCs w:val="24"/>
        </w:rPr>
      </w:pPr>
    </w:p>
    <w:p w14:paraId="751C0EFF">
      <w:pPr>
        <w:rPr>
          <w:color w:val="auto"/>
          <w:szCs w:val="24"/>
        </w:rPr>
      </w:pPr>
    </w:p>
    <w:p w14:paraId="56A43F06">
      <w:pPr>
        <w:rPr>
          <w:color w:val="auto"/>
          <w:szCs w:val="24"/>
        </w:rPr>
      </w:pPr>
    </w:p>
    <w:p w14:paraId="2CE73A1F">
      <w:pPr>
        <w:rPr>
          <w:color w:val="auto"/>
          <w:szCs w:val="24"/>
        </w:rPr>
      </w:pPr>
    </w:p>
    <w:p w14:paraId="33AA87AA">
      <w:pPr>
        <w:rPr>
          <w:color w:val="auto"/>
          <w:szCs w:val="24"/>
        </w:rPr>
      </w:pPr>
    </w:p>
    <w:p w14:paraId="56252008">
      <w:pPr>
        <w:rPr>
          <w:color w:val="auto"/>
          <w:szCs w:val="24"/>
        </w:rPr>
      </w:pPr>
    </w:p>
    <w:p w14:paraId="6AA4C91C">
      <w:pPr>
        <w:rPr>
          <w:color w:val="auto"/>
          <w:szCs w:val="24"/>
        </w:rPr>
      </w:pPr>
    </w:p>
    <w:p w14:paraId="0F9C15B4">
      <w:pPr>
        <w:rPr>
          <w:color w:val="auto"/>
          <w:szCs w:val="24"/>
        </w:rPr>
      </w:pPr>
    </w:p>
    <w:p w14:paraId="04C5C2A9">
      <w:pPr>
        <w:spacing w:line="360" w:lineRule="auto"/>
        <w:rPr>
          <w:color w:val="auto"/>
          <w:sz w:val="24"/>
          <w:szCs w:val="24"/>
        </w:rPr>
      </w:pPr>
    </w:p>
    <w:p w14:paraId="64689C88">
      <w:pPr>
        <w:spacing w:line="360" w:lineRule="auto"/>
        <w:rPr>
          <w:color w:val="auto"/>
          <w:sz w:val="24"/>
          <w:szCs w:val="24"/>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p>
    <w:p w14:paraId="34CBB279">
      <w:pPr>
        <w:jc w:val="center"/>
        <w:rPr>
          <w:rFonts w:ascii="仿宋_GB2312" w:eastAsia="仿宋_GB2312"/>
          <w:color w:val="auto"/>
          <w:sz w:val="32"/>
          <w:szCs w:val="32"/>
        </w:rPr>
      </w:pPr>
    </w:p>
    <w:p w14:paraId="4919DB94">
      <w:pPr>
        <w:jc w:val="center"/>
        <w:rPr>
          <w:rFonts w:ascii="仿宋_GB2312" w:eastAsia="仿宋_GB2312"/>
          <w:color w:val="auto"/>
          <w:sz w:val="32"/>
          <w:szCs w:val="32"/>
        </w:rPr>
      </w:pPr>
      <w:r>
        <w:rPr>
          <w:rFonts w:hint="eastAsia" w:ascii="仿宋_GB2312" w:eastAsia="仿宋_GB2312" w:cs="Times New Roman"/>
          <w:color w:val="auto"/>
          <w:sz w:val="32"/>
          <w:szCs w:val="32"/>
          <w:lang w:eastAsia="zh-CN"/>
        </w:rPr>
        <w:t>S577德格县玉隆乡至甘孜县查龙镇新改建工程</w:t>
      </w:r>
      <w:r>
        <w:rPr>
          <w:rFonts w:hint="eastAsia" w:ascii="仿宋_GB2312" w:eastAsia="仿宋_GB2312" w:cs="Times New Roman"/>
          <w:color w:val="auto"/>
          <w:sz w:val="32"/>
          <w:szCs w:val="32"/>
        </w:rPr>
        <w:t>钻探劳务</w:t>
      </w:r>
    </w:p>
    <w:p w14:paraId="76C51989">
      <w:pPr>
        <w:rPr>
          <w:color w:val="auto"/>
        </w:rPr>
      </w:pPr>
    </w:p>
    <w:p w14:paraId="436E6B0B">
      <w:pPr>
        <w:rPr>
          <w:color w:val="auto"/>
        </w:rPr>
      </w:pPr>
    </w:p>
    <w:p w14:paraId="227624FB">
      <w:pPr>
        <w:rPr>
          <w:color w:val="auto"/>
        </w:rPr>
      </w:pPr>
    </w:p>
    <w:p w14:paraId="4EAC1FD9">
      <w:pPr>
        <w:rPr>
          <w:color w:val="auto"/>
        </w:rPr>
      </w:pPr>
    </w:p>
    <w:p w14:paraId="7369A9DF">
      <w:pPr>
        <w:rPr>
          <w:color w:val="auto"/>
        </w:rPr>
      </w:pPr>
    </w:p>
    <w:p w14:paraId="317077FB">
      <w:pPr>
        <w:jc w:val="center"/>
        <w:rPr>
          <w:rFonts w:ascii="仿宋" w:eastAsia="仿宋"/>
          <w:b/>
          <w:color w:val="auto"/>
          <w:sz w:val="84"/>
          <w:szCs w:val="84"/>
        </w:rPr>
      </w:pPr>
      <w:r>
        <w:rPr>
          <w:rFonts w:hint="eastAsia" w:ascii="仿宋" w:hAnsi="仿宋" w:eastAsia="仿宋"/>
          <w:b/>
          <w:color w:val="auto"/>
          <w:sz w:val="84"/>
          <w:szCs w:val="84"/>
        </w:rPr>
        <w:t>报</w:t>
      </w:r>
    </w:p>
    <w:p w14:paraId="79355584">
      <w:pPr>
        <w:jc w:val="center"/>
        <w:rPr>
          <w:rFonts w:ascii="仿宋" w:eastAsia="仿宋"/>
          <w:b/>
          <w:color w:val="auto"/>
          <w:sz w:val="84"/>
          <w:szCs w:val="84"/>
        </w:rPr>
      </w:pPr>
      <w:r>
        <w:rPr>
          <w:rFonts w:hint="eastAsia" w:ascii="仿宋" w:hAnsi="仿宋" w:eastAsia="仿宋"/>
          <w:b/>
          <w:color w:val="auto"/>
          <w:sz w:val="84"/>
          <w:szCs w:val="84"/>
        </w:rPr>
        <w:t>价</w:t>
      </w:r>
    </w:p>
    <w:p w14:paraId="2A3946FD">
      <w:pPr>
        <w:jc w:val="center"/>
        <w:rPr>
          <w:rFonts w:ascii="仿宋" w:hAnsi="仿宋" w:eastAsia="仿宋"/>
          <w:b/>
          <w:color w:val="auto"/>
          <w:sz w:val="84"/>
          <w:szCs w:val="84"/>
        </w:rPr>
      </w:pPr>
      <w:r>
        <w:rPr>
          <w:rFonts w:hint="eastAsia" w:ascii="仿宋" w:hAnsi="仿宋" w:eastAsia="仿宋"/>
          <w:b/>
          <w:color w:val="auto"/>
          <w:sz w:val="84"/>
          <w:szCs w:val="84"/>
        </w:rPr>
        <w:t>文</w:t>
      </w:r>
    </w:p>
    <w:p w14:paraId="501E72CD">
      <w:pPr>
        <w:jc w:val="center"/>
        <w:rPr>
          <w:rFonts w:ascii="仿宋" w:hAnsi="仿宋" w:eastAsia="仿宋"/>
          <w:b/>
          <w:color w:val="auto"/>
          <w:sz w:val="84"/>
          <w:szCs w:val="84"/>
        </w:rPr>
      </w:pPr>
      <w:r>
        <w:rPr>
          <w:rFonts w:hint="eastAsia" w:ascii="仿宋" w:hAnsi="仿宋" w:eastAsia="仿宋"/>
          <w:b/>
          <w:color w:val="auto"/>
          <w:sz w:val="84"/>
          <w:szCs w:val="84"/>
        </w:rPr>
        <w:t>件</w:t>
      </w:r>
    </w:p>
    <w:p w14:paraId="3DBA4A4A">
      <w:pPr>
        <w:rPr>
          <w:color w:val="auto"/>
        </w:rPr>
      </w:pPr>
    </w:p>
    <w:p w14:paraId="40BAAEC8">
      <w:pPr>
        <w:rPr>
          <w:color w:val="auto"/>
        </w:rPr>
      </w:pPr>
    </w:p>
    <w:p w14:paraId="50E616C5">
      <w:pPr>
        <w:rPr>
          <w:color w:val="auto"/>
        </w:rPr>
      </w:pPr>
    </w:p>
    <w:p w14:paraId="7FC830E0">
      <w:pPr>
        <w:rPr>
          <w:color w:val="auto"/>
        </w:rPr>
      </w:pPr>
    </w:p>
    <w:p w14:paraId="3F70D913">
      <w:pPr>
        <w:rPr>
          <w:color w:val="auto"/>
        </w:rPr>
      </w:pPr>
    </w:p>
    <w:p w14:paraId="5C0835D1">
      <w:pPr>
        <w:rPr>
          <w:color w:val="auto"/>
        </w:rPr>
      </w:pPr>
    </w:p>
    <w:p w14:paraId="060E69BC">
      <w:pPr>
        <w:ind w:firstLine="1760" w:firstLineChars="550"/>
        <w:rPr>
          <w:rFonts w:ascii="仿宋_GB2312" w:hAnsi="仿宋" w:eastAsia="仿宋_GB2312"/>
          <w:color w:val="auto"/>
          <w:sz w:val="32"/>
          <w:szCs w:val="32"/>
          <w:u w:val="single"/>
        </w:rPr>
      </w:pPr>
      <w:r>
        <w:rPr>
          <w:rFonts w:hint="eastAsia" w:ascii="仿宋_GB2312" w:hAnsi="仿宋" w:eastAsia="仿宋_GB2312"/>
          <w:color w:val="auto"/>
          <w:sz w:val="32"/>
          <w:szCs w:val="32"/>
        </w:rPr>
        <w:t>报价人：</w:t>
      </w:r>
      <w:r>
        <w:rPr>
          <w:rFonts w:ascii="仿宋_GB2312" w:hAnsi="仿宋" w:eastAsia="仿宋_GB2312"/>
          <w:color w:val="auto"/>
          <w:sz w:val="32"/>
          <w:szCs w:val="32"/>
          <w:u w:val="single"/>
        </w:rPr>
        <w:t xml:space="preserve">                   </w:t>
      </w:r>
      <w:r>
        <w:rPr>
          <w:rFonts w:hint="eastAsia" w:ascii="仿宋_GB2312" w:hAnsi="仿宋" w:eastAsia="仿宋_GB2312"/>
          <w:color w:val="auto"/>
          <w:sz w:val="32"/>
          <w:szCs w:val="32"/>
        </w:rPr>
        <w:t>（盖章）</w:t>
      </w:r>
    </w:p>
    <w:p w14:paraId="466DBF06">
      <w:pPr>
        <w:rPr>
          <w:rFonts w:ascii="仿宋_GB2312" w:hAnsi="仿宋" w:eastAsia="仿宋_GB2312"/>
          <w:color w:val="auto"/>
          <w:sz w:val="32"/>
          <w:szCs w:val="32"/>
        </w:rPr>
      </w:pPr>
      <w:r>
        <w:rPr>
          <w:rFonts w:ascii="仿宋_GB2312" w:eastAsia="仿宋_GB2312"/>
          <w:color w:val="auto"/>
        </w:rPr>
        <w:t xml:space="preserve">               </w:t>
      </w:r>
      <w:r>
        <w:rPr>
          <w:rFonts w:ascii="仿宋_GB2312" w:hAnsi="仿宋" w:eastAsia="仿宋_GB2312"/>
          <w:color w:val="auto"/>
          <w:sz w:val="32"/>
          <w:szCs w:val="32"/>
        </w:rPr>
        <w:t xml:space="preserve"> </w:t>
      </w:r>
      <w:r>
        <w:rPr>
          <w:rFonts w:hint="eastAsia" w:ascii="仿宋_GB2312" w:hAnsi="仿宋" w:eastAsia="仿宋_GB2312"/>
          <w:color w:val="auto"/>
          <w:sz w:val="32"/>
          <w:szCs w:val="32"/>
        </w:rPr>
        <w:t>日</w:t>
      </w:r>
      <w:r>
        <w:rPr>
          <w:rFonts w:ascii="仿宋_GB2312" w:hAnsi="仿宋" w:eastAsia="仿宋_GB2312"/>
          <w:color w:val="auto"/>
          <w:sz w:val="32"/>
          <w:szCs w:val="32"/>
        </w:rPr>
        <w:t xml:space="preserve">  </w:t>
      </w:r>
      <w:r>
        <w:rPr>
          <w:rFonts w:hint="eastAsia" w:ascii="仿宋_GB2312" w:hAnsi="仿宋" w:eastAsia="仿宋_GB2312"/>
          <w:color w:val="auto"/>
          <w:sz w:val="32"/>
          <w:szCs w:val="32"/>
        </w:rPr>
        <w:t>期：</w:t>
      </w:r>
      <w:r>
        <w:rPr>
          <w:rFonts w:ascii="仿宋_GB2312" w:hAnsi="仿宋" w:eastAsia="仿宋_GB2312"/>
          <w:color w:val="auto"/>
          <w:sz w:val="32"/>
          <w:szCs w:val="32"/>
          <w:u w:val="single"/>
        </w:rPr>
        <w:t xml:space="preserve">      </w:t>
      </w:r>
      <w:r>
        <w:rPr>
          <w:rFonts w:hint="eastAsia" w:ascii="仿宋_GB2312" w:hAnsi="仿宋" w:eastAsia="仿宋_GB2312"/>
          <w:color w:val="auto"/>
          <w:sz w:val="32"/>
          <w:szCs w:val="32"/>
        </w:rPr>
        <w:t>年</w:t>
      </w:r>
      <w:r>
        <w:rPr>
          <w:rFonts w:ascii="仿宋_GB2312" w:hAnsi="仿宋" w:eastAsia="仿宋_GB2312"/>
          <w:color w:val="auto"/>
          <w:sz w:val="32"/>
          <w:szCs w:val="32"/>
          <w:u w:val="single"/>
        </w:rPr>
        <w:t xml:space="preserve">      </w:t>
      </w:r>
      <w:r>
        <w:rPr>
          <w:rFonts w:hint="eastAsia" w:ascii="仿宋_GB2312" w:hAnsi="仿宋" w:eastAsia="仿宋_GB2312"/>
          <w:color w:val="auto"/>
          <w:sz w:val="32"/>
          <w:szCs w:val="32"/>
        </w:rPr>
        <w:t>月</w:t>
      </w:r>
      <w:r>
        <w:rPr>
          <w:rFonts w:ascii="仿宋_GB2312" w:hAnsi="仿宋" w:eastAsia="仿宋_GB2312"/>
          <w:color w:val="auto"/>
          <w:sz w:val="32"/>
          <w:szCs w:val="32"/>
          <w:u w:val="single"/>
        </w:rPr>
        <w:t xml:space="preserve">      </w:t>
      </w:r>
      <w:r>
        <w:rPr>
          <w:rFonts w:hint="eastAsia" w:ascii="仿宋_GB2312" w:hAnsi="仿宋" w:eastAsia="仿宋_GB2312"/>
          <w:color w:val="auto"/>
          <w:sz w:val="32"/>
          <w:szCs w:val="32"/>
        </w:rPr>
        <w:t>日</w:t>
      </w:r>
    </w:p>
    <w:p w14:paraId="6F75418F">
      <w:pPr>
        <w:spacing w:line="360" w:lineRule="auto"/>
        <w:ind w:firstLine="535" w:firstLineChars="148"/>
        <w:jc w:val="center"/>
        <w:rPr>
          <w:rFonts w:ascii="仿宋_GB2312" w:hAnsi="宋体" w:eastAsia="仿宋_GB2312"/>
          <w:b/>
          <w:color w:val="auto"/>
          <w:sz w:val="36"/>
          <w:szCs w:val="36"/>
        </w:rPr>
        <w:sectPr>
          <w:headerReference r:id="rId7" w:type="default"/>
          <w:footerReference r:id="rId8" w:type="default"/>
          <w:pgSz w:w="11906" w:h="16838"/>
          <w:pgMar w:top="1304" w:right="1797" w:bottom="1134" w:left="1797" w:header="851" w:footer="992" w:gutter="0"/>
          <w:pgNumType w:start="1"/>
          <w:cols w:space="425" w:num="1"/>
          <w:docGrid w:type="lines" w:linePitch="312" w:charSpace="0"/>
        </w:sectPr>
      </w:pPr>
    </w:p>
    <w:p w14:paraId="2E8C363A">
      <w:pPr>
        <w:jc w:val="center"/>
        <w:rPr>
          <w:rFonts w:ascii="仿宋_GB2312" w:eastAsia="仿宋_GB2312"/>
          <w:b/>
          <w:color w:val="auto"/>
          <w:sz w:val="28"/>
          <w:szCs w:val="28"/>
        </w:rPr>
      </w:pPr>
      <w:r>
        <w:rPr>
          <w:rFonts w:hint="eastAsia" w:ascii="仿宋_GB2312" w:eastAsia="仿宋_GB2312"/>
          <w:b/>
          <w:color w:val="auto"/>
          <w:sz w:val="28"/>
          <w:szCs w:val="28"/>
        </w:rPr>
        <w:t>目录</w:t>
      </w:r>
    </w:p>
    <w:p w14:paraId="75CAB6A4">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一、询价供应商报价函…………………………………………</w:t>
      </w:r>
      <w:r>
        <w:rPr>
          <w:rFonts w:ascii="仿宋_GB2312" w:hAnsi="宋体" w:eastAsia="仿宋_GB2312"/>
          <w:color w:val="auto"/>
          <w:sz w:val="24"/>
          <w:szCs w:val="24"/>
        </w:rPr>
        <w:t>(     )</w:t>
      </w:r>
    </w:p>
    <w:p w14:paraId="0A707534">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二、授权委托书或法定代表人身份证明………………………</w:t>
      </w:r>
      <w:r>
        <w:rPr>
          <w:rFonts w:ascii="仿宋_GB2312" w:hAnsi="宋体" w:eastAsia="仿宋_GB2312"/>
          <w:color w:val="auto"/>
          <w:sz w:val="24"/>
          <w:szCs w:val="24"/>
        </w:rPr>
        <w:t>(     )</w:t>
      </w:r>
    </w:p>
    <w:p w14:paraId="11152834">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三、营业执照……………………………………………………</w:t>
      </w:r>
      <w:r>
        <w:rPr>
          <w:rFonts w:ascii="仿宋_GB2312" w:hAnsi="宋体" w:eastAsia="仿宋_GB2312"/>
          <w:color w:val="auto"/>
          <w:sz w:val="24"/>
          <w:szCs w:val="24"/>
        </w:rPr>
        <w:t>(     )</w:t>
      </w:r>
    </w:p>
    <w:p w14:paraId="3A957D06">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四、资质证书……………………………………………………</w:t>
      </w:r>
      <w:r>
        <w:rPr>
          <w:rFonts w:ascii="仿宋_GB2312" w:hAnsi="宋体" w:eastAsia="仿宋_GB2312"/>
          <w:color w:val="auto"/>
          <w:sz w:val="24"/>
          <w:szCs w:val="24"/>
        </w:rPr>
        <w:t>(     )</w:t>
      </w:r>
    </w:p>
    <w:p w14:paraId="77D5DA3E">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五、业绩证明文件………………………………………………</w:t>
      </w:r>
      <w:r>
        <w:rPr>
          <w:rFonts w:ascii="仿宋_GB2312" w:hAnsi="宋体" w:eastAsia="仿宋_GB2312"/>
          <w:color w:val="auto"/>
          <w:sz w:val="24"/>
          <w:szCs w:val="24"/>
        </w:rPr>
        <w:t>(     )</w:t>
      </w:r>
    </w:p>
    <w:p w14:paraId="10E16C2A">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六、劳动力计划表………………………………………………</w:t>
      </w:r>
      <w:r>
        <w:rPr>
          <w:rFonts w:ascii="仿宋_GB2312" w:hAnsi="宋体" w:eastAsia="仿宋_GB2312"/>
          <w:color w:val="auto"/>
          <w:sz w:val="24"/>
          <w:szCs w:val="24"/>
        </w:rPr>
        <w:t>(     )</w:t>
      </w:r>
    </w:p>
    <w:p w14:paraId="70FF2AE4">
      <w:pPr>
        <w:snapToGrid w:val="0"/>
        <w:spacing w:line="360" w:lineRule="auto"/>
        <w:ind w:right="-22"/>
        <w:rPr>
          <w:rFonts w:ascii="仿宋_GB2312" w:hAnsi="宋体" w:eastAsia="仿宋_GB2312"/>
          <w:color w:val="auto"/>
          <w:sz w:val="24"/>
          <w:szCs w:val="24"/>
        </w:rPr>
      </w:pPr>
      <w:r>
        <w:rPr>
          <w:rFonts w:hint="eastAsia" w:ascii="仿宋_GB2312" w:hAnsi="宋体" w:eastAsia="仿宋_GB2312"/>
          <w:color w:val="auto"/>
          <w:sz w:val="24"/>
          <w:szCs w:val="24"/>
        </w:rPr>
        <w:t>七、拟投入本项目的主要勘察设备表…………………………</w:t>
      </w:r>
      <w:r>
        <w:rPr>
          <w:rFonts w:ascii="仿宋_GB2312" w:hAnsi="宋体" w:eastAsia="仿宋_GB2312"/>
          <w:color w:val="auto"/>
          <w:sz w:val="24"/>
          <w:szCs w:val="24"/>
        </w:rPr>
        <w:t>(     )</w:t>
      </w:r>
    </w:p>
    <w:p w14:paraId="1800F7F5">
      <w:pPr>
        <w:spacing w:line="360" w:lineRule="auto"/>
        <w:jc w:val="center"/>
        <w:rPr>
          <w:rFonts w:ascii="仿宋_GB2312" w:hAnsi="宋体" w:eastAsia="仿宋_GB2312"/>
          <w:b/>
          <w:color w:val="auto"/>
          <w:sz w:val="32"/>
          <w:szCs w:val="32"/>
        </w:rPr>
        <w:sectPr>
          <w:pgSz w:w="11906" w:h="16838"/>
          <w:pgMar w:top="1304" w:right="1797" w:bottom="1134" w:left="1797" w:header="851" w:footer="992" w:gutter="0"/>
          <w:pgNumType w:start="1"/>
          <w:cols w:space="425" w:num="1"/>
          <w:docGrid w:type="lines" w:linePitch="312" w:charSpace="0"/>
        </w:sectPr>
      </w:pPr>
    </w:p>
    <w:p w14:paraId="59196CD3">
      <w:pPr>
        <w:spacing w:line="360" w:lineRule="auto"/>
        <w:jc w:val="center"/>
        <w:rPr>
          <w:rFonts w:ascii="仿宋_GB2312" w:eastAsia="仿宋_GB2312"/>
          <w:b/>
          <w:color w:val="auto"/>
          <w:sz w:val="32"/>
          <w:szCs w:val="32"/>
        </w:rPr>
      </w:pPr>
      <w:r>
        <w:rPr>
          <w:rFonts w:hint="eastAsia" w:ascii="仿宋_GB2312" w:hAnsi="宋体" w:eastAsia="仿宋_GB2312"/>
          <w:b/>
          <w:color w:val="auto"/>
          <w:sz w:val="32"/>
          <w:szCs w:val="32"/>
        </w:rPr>
        <w:t>一、询价供应商报价函</w:t>
      </w:r>
    </w:p>
    <w:p w14:paraId="14CCCA3B">
      <w:pPr>
        <w:rPr>
          <w:rFonts w:ascii="仿宋_GB2312" w:eastAsia="仿宋_GB2312"/>
          <w:color w:val="auto"/>
          <w:sz w:val="28"/>
          <w:szCs w:val="28"/>
        </w:rPr>
      </w:pPr>
      <w:r>
        <w:rPr>
          <w:rFonts w:hint="eastAsia" w:ascii="仿宋_GB2312" w:eastAsia="仿宋_GB2312"/>
          <w:b/>
          <w:color w:val="auto"/>
          <w:sz w:val="28"/>
          <w:szCs w:val="28"/>
        </w:rPr>
        <w:t>致：四川省交通勘察设计研究院有限公司</w:t>
      </w:r>
    </w:p>
    <w:p w14:paraId="6A8962F7">
      <w:pPr>
        <w:widowControl/>
        <w:spacing w:line="300" w:lineRule="auto"/>
        <w:ind w:firstLine="604" w:firstLineChars="252"/>
        <w:jc w:val="left"/>
        <w:rPr>
          <w:rFonts w:ascii="仿宋_GB2312" w:eastAsia="仿宋_GB2312"/>
          <w:color w:val="auto"/>
          <w:sz w:val="24"/>
        </w:rPr>
      </w:pPr>
      <w:r>
        <w:rPr>
          <w:rFonts w:hint="eastAsia" w:ascii="仿宋_GB2312" w:hAnsi="宋体" w:eastAsia="仿宋_GB2312"/>
          <w:color w:val="auto"/>
          <w:sz w:val="24"/>
        </w:rPr>
        <w:t>我公司已认真阅读了贵单位发出的</w:t>
      </w:r>
      <w:r>
        <w:rPr>
          <w:rFonts w:ascii="仿宋_GB2312" w:eastAsia="仿宋_GB2312"/>
          <w:snapToGrid w:val="0"/>
          <w:color w:val="auto"/>
          <w:sz w:val="24"/>
          <w:szCs w:val="24"/>
          <w:u w:val="single"/>
        </w:rPr>
        <w:t xml:space="preserve"> </w:t>
      </w:r>
      <w:r>
        <w:rPr>
          <w:rFonts w:hint="eastAsia" w:ascii="仿宋_GB2312" w:eastAsia="仿宋_GB2312" w:cs="Times New Roman"/>
          <w:snapToGrid w:val="0"/>
          <w:color w:val="auto"/>
          <w:sz w:val="24"/>
          <w:szCs w:val="24"/>
          <w:u w:val="single"/>
          <w:lang w:eastAsia="zh-CN"/>
        </w:rPr>
        <w:t>S577德格县玉隆乡至甘孜县查龙镇新改建工程</w:t>
      </w:r>
      <w:r>
        <w:rPr>
          <w:rFonts w:hint="eastAsia" w:ascii="仿宋_GB2312" w:eastAsia="仿宋_GB2312" w:cs="Times New Roman"/>
          <w:snapToGrid w:val="0"/>
          <w:color w:val="auto"/>
          <w:sz w:val="24"/>
          <w:szCs w:val="24"/>
          <w:u w:val="single"/>
        </w:rPr>
        <w:t>钻探劳务</w:t>
      </w:r>
      <w:r>
        <w:rPr>
          <w:rFonts w:hint="eastAsia" w:ascii="仿宋_GB2312" w:hAnsi="宋体" w:eastAsia="仿宋_GB2312"/>
          <w:color w:val="auto"/>
          <w:sz w:val="24"/>
        </w:rPr>
        <w:t>询价采购邀请函，接受贵方邀请函提出的各项要求，自愿参与该项目报价。</w:t>
      </w:r>
    </w:p>
    <w:p w14:paraId="0A0D8B7D">
      <w:pPr>
        <w:spacing w:before="62" w:beforeLines="20" w:after="62" w:afterLines="20"/>
        <w:rPr>
          <w:rFonts w:ascii="仿宋_GB2312" w:eastAsia="仿宋_GB2312"/>
          <w:color w:val="auto"/>
          <w:sz w:val="24"/>
          <w:szCs w:val="24"/>
        </w:rPr>
      </w:pPr>
      <w:r>
        <w:rPr>
          <w:rFonts w:hint="eastAsia" w:ascii="仿宋_GB2312" w:eastAsia="仿宋_GB2312"/>
          <w:color w:val="auto"/>
          <w:sz w:val="24"/>
          <w:szCs w:val="24"/>
        </w:rPr>
        <w:t>一、报价表</w:t>
      </w:r>
    </w:p>
    <w:tbl>
      <w:tblPr>
        <w:tblStyle w:val="10"/>
        <w:tblW w:w="8920"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2787"/>
        <w:gridCol w:w="1440"/>
        <w:gridCol w:w="1401"/>
        <w:gridCol w:w="1103"/>
        <w:gridCol w:w="1179"/>
      </w:tblGrid>
      <w:tr w14:paraId="512FFD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10" w:type="dxa"/>
            <w:tcBorders>
              <w:top w:val="single" w:color="auto" w:sz="12" w:space="0"/>
            </w:tcBorders>
            <w:noWrap/>
            <w:vAlign w:val="center"/>
          </w:tcPr>
          <w:p w14:paraId="11C700F4">
            <w:pPr>
              <w:jc w:val="center"/>
              <w:rPr>
                <w:rFonts w:ascii="仿宋_GB2312" w:eastAsia="仿宋_GB2312" w:cs="宋体"/>
                <w:color w:val="auto"/>
                <w:sz w:val="18"/>
                <w:szCs w:val="18"/>
              </w:rPr>
            </w:pPr>
            <w:r>
              <w:rPr>
                <w:rFonts w:hint="eastAsia" w:ascii="仿宋_GB2312" w:eastAsia="仿宋_GB2312" w:cs="宋体"/>
                <w:color w:val="auto"/>
                <w:sz w:val="18"/>
                <w:szCs w:val="18"/>
              </w:rPr>
              <w:t>项目</w:t>
            </w:r>
          </w:p>
        </w:tc>
        <w:tc>
          <w:tcPr>
            <w:tcW w:w="2787" w:type="dxa"/>
            <w:tcBorders>
              <w:top w:val="single" w:color="auto" w:sz="12" w:space="0"/>
            </w:tcBorders>
            <w:vAlign w:val="center"/>
          </w:tcPr>
          <w:p w14:paraId="1CF85CBF">
            <w:pPr>
              <w:jc w:val="center"/>
              <w:rPr>
                <w:rFonts w:ascii="仿宋_GB2312" w:eastAsia="仿宋_GB2312" w:cs="宋体"/>
                <w:color w:val="auto"/>
                <w:sz w:val="18"/>
                <w:szCs w:val="18"/>
              </w:rPr>
            </w:pPr>
            <w:r>
              <w:rPr>
                <w:rFonts w:hint="eastAsia" w:ascii="仿宋_GB2312" w:eastAsia="仿宋_GB2312" w:cs="宋体"/>
                <w:color w:val="auto"/>
                <w:sz w:val="18"/>
                <w:szCs w:val="18"/>
              </w:rPr>
              <w:t>工作内容</w:t>
            </w:r>
          </w:p>
        </w:tc>
        <w:tc>
          <w:tcPr>
            <w:tcW w:w="1440" w:type="dxa"/>
            <w:tcBorders>
              <w:top w:val="single" w:color="auto" w:sz="12" w:space="0"/>
            </w:tcBorders>
            <w:noWrap/>
            <w:vAlign w:val="center"/>
          </w:tcPr>
          <w:p w14:paraId="617C3F80">
            <w:pPr>
              <w:jc w:val="center"/>
              <w:rPr>
                <w:rFonts w:ascii="仿宋_GB2312" w:eastAsia="仿宋_GB2312" w:cs="宋体"/>
                <w:color w:val="auto"/>
                <w:sz w:val="18"/>
                <w:szCs w:val="18"/>
              </w:rPr>
            </w:pPr>
            <w:r>
              <w:rPr>
                <w:rFonts w:hint="eastAsia" w:ascii="仿宋_GB2312" w:eastAsia="仿宋_GB2312" w:cs="宋体"/>
                <w:color w:val="auto"/>
                <w:sz w:val="18"/>
                <w:szCs w:val="18"/>
              </w:rPr>
              <w:t>预估工作量</w:t>
            </w:r>
          </w:p>
        </w:tc>
        <w:tc>
          <w:tcPr>
            <w:tcW w:w="1401" w:type="dxa"/>
            <w:tcBorders>
              <w:top w:val="single" w:color="auto" w:sz="12" w:space="0"/>
            </w:tcBorders>
            <w:vAlign w:val="center"/>
          </w:tcPr>
          <w:p w14:paraId="04F5D5AD">
            <w:pPr>
              <w:jc w:val="center"/>
              <w:rPr>
                <w:rFonts w:ascii="仿宋_GB2312" w:eastAsia="仿宋_GB2312" w:cs="宋体"/>
                <w:color w:val="auto"/>
                <w:sz w:val="18"/>
                <w:szCs w:val="18"/>
              </w:rPr>
            </w:pPr>
            <w:r>
              <w:rPr>
                <w:rFonts w:hint="eastAsia" w:ascii="仿宋_GB2312" w:eastAsia="仿宋_GB2312" w:cs="宋体"/>
                <w:color w:val="auto"/>
                <w:sz w:val="18"/>
                <w:szCs w:val="18"/>
              </w:rPr>
              <w:t>综合单价</w:t>
            </w:r>
          </w:p>
        </w:tc>
        <w:tc>
          <w:tcPr>
            <w:tcW w:w="1103" w:type="dxa"/>
            <w:tcBorders>
              <w:top w:val="single" w:color="auto" w:sz="12" w:space="0"/>
            </w:tcBorders>
            <w:noWrap/>
            <w:vAlign w:val="center"/>
          </w:tcPr>
          <w:p w14:paraId="71DC3F44">
            <w:pPr>
              <w:jc w:val="center"/>
              <w:rPr>
                <w:rFonts w:ascii="仿宋_GB2312" w:eastAsia="仿宋_GB2312" w:cs="宋体"/>
                <w:color w:val="auto"/>
                <w:sz w:val="18"/>
                <w:szCs w:val="18"/>
              </w:rPr>
            </w:pPr>
            <w:r>
              <w:rPr>
                <w:rFonts w:hint="eastAsia" w:ascii="仿宋_GB2312" w:eastAsia="仿宋_GB2312" w:cs="宋体"/>
                <w:color w:val="auto"/>
                <w:sz w:val="18"/>
                <w:szCs w:val="18"/>
              </w:rPr>
              <w:t>合价（元）</w:t>
            </w:r>
          </w:p>
        </w:tc>
        <w:tc>
          <w:tcPr>
            <w:tcW w:w="1179" w:type="dxa"/>
            <w:tcBorders>
              <w:top w:val="single" w:color="auto" w:sz="12" w:space="0"/>
            </w:tcBorders>
            <w:noWrap/>
            <w:vAlign w:val="center"/>
          </w:tcPr>
          <w:p w14:paraId="4E3527E0">
            <w:pPr>
              <w:jc w:val="center"/>
              <w:rPr>
                <w:rFonts w:hint="eastAsia" w:ascii="仿宋_GB2312" w:eastAsia="仿宋_GB2312" w:cs="宋体"/>
                <w:color w:val="auto"/>
                <w:sz w:val="18"/>
                <w:szCs w:val="18"/>
                <w:lang w:eastAsia="zh-CN"/>
              </w:rPr>
            </w:pPr>
            <w:r>
              <w:rPr>
                <w:rFonts w:hint="eastAsia" w:ascii="仿宋_GB2312" w:eastAsia="仿宋_GB2312" w:cs="宋体"/>
                <w:color w:val="auto"/>
                <w:sz w:val="18"/>
                <w:szCs w:val="18"/>
                <w:lang w:eastAsia="zh-CN"/>
              </w:rPr>
              <w:t>增值税税率</w:t>
            </w:r>
          </w:p>
        </w:tc>
      </w:tr>
      <w:tr w14:paraId="181CF4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010" w:type="dxa"/>
            <w:noWrap/>
            <w:vAlign w:val="center"/>
          </w:tcPr>
          <w:p w14:paraId="36EE26C5">
            <w:pPr>
              <w:jc w:val="center"/>
              <w:rPr>
                <w:rFonts w:ascii="仿宋_GB2312" w:eastAsia="仿宋_GB2312"/>
                <w:color w:val="auto"/>
              </w:rPr>
            </w:pPr>
            <w:r>
              <w:rPr>
                <w:rFonts w:hint="eastAsia" w:ascii="仿宋_GB2312" w:eastAsia="仿宋_GB2312" w:cs="宋体"/>
                <w:color w:val="auto"/>
                <w:sz w:val="18"/>
                <w:szCs w:val="18"/>
              </w:rPr>
              <w:t>钻探</w:t>
            </w:r>
          </w:p>
        </w:tc>
        <w:tc>
          <w:tcPr>
            <w:tcW w:w="2787" w:type="dxa"/>
            <w:noWrap/>
            <w:vAlign w:val="center"/>
          </w:tcPr>
          <w:p w14:paraId="618FCC89">
            <w:pPr>
              <w:spacing w:line="200" w:lineRule="exact"/>
              <w:jc w:val="center"/>
              <w:rPr>
                <w:rFonts w:ascii="仿宋_GB2312" w:eastAsia="仿宋_GB2312" w:cs="宋体"/>
                <w:color w:val="auto"/>
                <w:sz w:val="18"/>
                <w:szCs w:val="18"/>
              </w:rPr>
            </w:pPr>
            <w:r>
              <w:rPr>
                <w:rFonts w:hint="eastAsia" w:ascii="仿宋_GB2312" w:eastAsia="仿宋_GB2312" w:cs="宋体"/>
                <w:color w:val="auto"/>
                <w:sz w:val="18"/>
                <w:szCs w:val="18"/>
              </w:rPr>
              <w:t>0～</w:t>
            </w:r>
            <w:r>
              <w:rPr>
                <w:rFonts w:hint="eastAsia" w:ascii="仿宋_GB2312" w:eastAsia="仿宋_GB2312" w:cs="宋体"/>
                <w:color w:val="auto"/>
                <w:sz w:val="18"/>
                <w:szCs w:val="18"/>
                <w:lang w:val="en-US" w:eastAsia="zh-CN"/>
              </w:rPr>
              <w:t>5</w:t>
            </w:r>
            <w:r>
              <w:rPr>
                <w:rFonts w:hint="eastAsia" w:ascii="仿宋_GB2312" w:eastAsia="仿宋_GB2312" w:cs="宋体"/>
                <w:color w:val="auto"/>
                <w:sz w:val="18"/>
                <w:szCs w:val="18"/>
              </w:rPr>
              <w:t>0m(含</w:t>
            </w:r>
            <w:r>
              <w:rPr>
                <w:rFonts w:hint="eastAsia" w:ascii="仿宋_GB2312" w:eastAsia="仿宋_GB2312" w:cs="宋体"/>
                <w:color w:val="auto"/>
                <w:sz w:val="18"/>
                <w:szCs w:val="18"/>
                <w:lang w:val="en-US" w:eastAsia="zh-CN"/>
              </w:rPr>
              <w:t>5</w:t>
            </w:r>
            <w:r>
              <w:rPr>
                <w:rFonts w:hint="eastAsia" w:ascii="仿宋_GB2312" w:eastAsia="仿宋_GB2312" w:cs="宋体"/>
                <w:color w:val="auto"/>
                <w:sz w:val="18"/>
                <w:szCs w:val="18"/>
              </w:rPr>
              <w:t>0m)孔深钻孔，细粒土、粗粒土、基岩</w:t>
            </w:r>
          </w:p>
        </w:tc>
        <w:tc>
          <w:tcPr>
            <w:tcW w:w="1440" w:type="dxa"/>
            <w:noWrap/>
            <w:vAlign w:val="center"/>
          </w:tcPr>
          <w:p w14:paraId="04558C1A">
            <w:pPr>
              <w:widowControl/>
              <w:jc w:val="center"/>
              <w:rPr>
                <w:rFonts w:ascii="仿宋_GB2312" w:eastAsia="仿宋_GB2312" w:cs="宋体"/>
                <w:color w:val="auto"/>
                <w:sz w:val="18"/>
                <w:szCs w:val="18"/>
              </w:rPr>
            </w:pPr>
            <w:r>
              <w:rPr>
                <w:rFonts w:hint="eastAsia" w:ascii="仿宋_GB2312" w:eastAsia="仿宋_GB2312" w:cs="宋体"/>
                <w:color w:val="auto"/>
                <w:sz w:val="18"/>
                <w:szCs w:val="18"/>
                <w:u w:val="single"/>
                <w:lang w:val="en-US" w:eastAsia="zh-CN"/>
              </w:rPr>
              <w:t>2550</w:t>
            </w:r>
            <w:r>
              <w:rPr>
                <w:rFonts w:hint="eastAsia" w:ascii="仿宋_GB2312" w:eastAsia="仿宋_GB2312" w:cs="宋体"/>
                <w:color w:val="auto"/>
                <w:sz w:val="18"/>
                <w:szCs w:val="18"/>
              </w:rPr>
              <w:t>米</w:t>
            </w:r>
          </w:p>
        </w:tc>
        <w:tc>
          <w:tcPr>
            <w:tcW w:w="1401" w:type="dxa"/>
            <w:vAlign w:val="center"/>
          </w:tcPr>
          <w:p w14:paraId="7CCD179B">
            <w:pPr>
              <w:jc w:val="center"/>
              <w:rPr>
                <w:rFonts w:ascii="仿宋_GB2312" w:eastAsia="仿宋_GB2312" w:cs="宋体"/>
                <w:color w:val="auto"/>
                <w:sz w:val="18"/>
                <w:szCs w:val="18"/>
              </w:rPr>
            </w:pPr>
            <w:r>
              <w:rPr>
                <w:rFonts w:ascii="仿宋_GB2312" w:eastAsia="仿宋_GB2312" w:cs="宋体"/>
                <w:color w:val="auto"/>
                <w:sz w:val="18"/>
                <w:szCs w:val="18"/>
                <w:u w:val="single"/>
              </w:rPr>
              <w:t xml:space="preserve">       </w:t>
            </w:r>
            <w:r>
              <w:rPr>
                <w:rFonts w:hint="eastAsia" w:ascii="仿宋_GB2312" w:eastAsia="仿宋_GB2312" w:cs="宋体"/>
                <w:color w:val="auto"/>
                <w:sz w:val="18"/>
                <w:szCs w:val="18"/>
              </w:rPr>
              <w:t>元</w:t>
            </w:r>
            <w:r>
              <w:rPr>
                <w:rFonts w:ascii="仿宋_GB2312" w:eastAsia="仿宋_GB2312" w:cs="宋体"/>
                <w:color w:val="auto"/>
                <w:sz w:val="18"/>
                <w:szCs w:val="18"/>
              </w:rPr>
              <w:t>/</w:t>
            </w:r>
            <w:r>
              <w:rPr>
                <w:rFonts w:hint="eastAsia" w:ascii="仿宋_GB2312" w:eastAsia="仿宋_GB2312" w:cs="宋体"/>
                <w:color w:val="auto"/>
                <w:sz w:val="18"/>
                <w:szCs w:val="18"/>
              </w:rPr>
              <w:t>米</w:t>
            </w:r>
          </w:p>
        </w:tc>
        <w:tc>
          <w:tcPr>
            <w:tcW w:w="1103" w:type="dxa"/>
            <w:noWrap/>
            <w:vAlign w:val="center"/>
          </w:tcPr>
          <w:p w14:paraId="4E5B9F1F">
            <w:pPr>
              <w:jc w:val="center"/>
              <w:rPr>
                <w:rFonts w:ascii="仿宋_GB2312" w:eastAsia="仿宋_GB2312" w:cs="宋体"/>
                <w:color w:val="auto"/>
                <w:sz w:val="18"/>
                <w:szCs w:val="18"/>
              </w:rPr>
            </w:pPr>
          </w:p>
        </w:tc>
        <w:tc>
          <w:tcPr>
            <w:tcW w:w="1179" w:type="dxa"/>
            <w:noWrap/>
            <w:vAlign w:val="center"/>
          </w:tcPr>
          <w:p w14:paraId="75F0AFA9">
            <w:pPr>
              <w:jc w:val="center"/>
              <w:rPr>
                <w:rFonts w:ascii="仿宋_GB2312" w:eastAsia="仿宋_GB2312" w:cs="宋体"/>
                <w:color w:val="auto"/>
                <w:sz w:val="18"/>
                <w:szCs w:val="18"/>
              </w:rPr>
            </w:pPr>
          </w:p>
        </w:tc>
      </w:tr>
      <w:tr w14:paraId="4CE662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6638" w:type="dxa"/>
            <w:gridSpan w:val="4"/>
            <w:tcBorders>
              <w:bottom w:val="single" w:color="auto" w:sz="12" w:space="0"/>
            </w:tcBorders>
            <w:noWrap/>
            <w:vAlign w:val="center"/>
          </w:tcPr>
          <w:p w14:paraId="3FF7B531">
            <w:pPr>
              <w:jc w:val="center"/>
              <w:rPr>
                <w:rFonts w:ascii="仿宋_GB2312" w:eastAsia="仿宋_GB2312" w:cs="宋体"/>
                <w:color w:val="auto"/>
                <w:sz w:val="18"/>
                <w:szCs w:val="18"/>
              </w:rPr>
            </w:pPr>
            <w:r>
              <w:rPr>
                <w:rFonts w:hint="eastAsia" w:ascii="仿宋_GB2312" w:eastAsia="仿宋_GB2312" w:cs="宋体"/>
                <w:color w:val="auto"/>
                <w:sz w:val="18"/>
                <w:szCs w:val="18"/>
              </w:rPr>
              <w:t>合计</w:t>
            </w:r>
          </w:p>
        </w:tc>
        <w:tc>
          <w:tcPr>
            <w:tcW w:w="2282" w:type="dxa"/>
            <w:gridSpan w:val="2"/>
            <w:tcBorders>
              <w:bottom w:val="single" w:color="auto" w:sz="12" w:space="0"/>
            </w:tcBorders>
            <w:noWrap/>
            <w:vAlign w:val="center"/>
          </w:tcPr>
          <w:p w14:paraId="44786297">
            <w:pPr>
              <w:jc w:val="center"/>
              <w:rPr>
                <w:rFonts w:ascii="仿宋_GB2312" w:eastAsia="仿宋_GB2312" w:cs="宋体"/>
                <w:color w:val="auto"/>
                <w:sz w:val="18"/>
                <w:szCs w:val="18"/>
              </w:rPr>
            </w:pPr>
          </w:p>
        </w:tc>
      </w:tr>
    </w:tbl>
    <w:p w14:paraId="14A57466">
      <w:pPr>
        <w:snapToGrid w:val="0"/>
        <w:spacing w:line="280" w:lineRule="exact"/>
        <w:rPr>
          <w:rFonts w:ascii="仿宋_GB2312" w:hAnsi="宋体" w:eastAsia="仿宋_GB2312"/>
          <w:b/>
          <w:color w:val="auto"/>
          <w:sz w:val="18"/>
          <w:szCs w:val="18"/>
        </w:rPr>
      </w:pPr>
      <w:r>
        <w:rPr>
          <w:rFonts w:hint="eastAsia" w:ascii="仿宋_GB2312" w:eastAsia="仿宋_GB2312"/>
          <w:b/>
          <w:color w:val="auto"/>
          <w:sz w:val="18"/>
          <w:szCs w:val="18"/>
        </w:rPr>
        <w:t>注：</w:t>
      </w:r>
      <w:r>
        <w:rPr>
          <w:rFonts w:ascii="仿宋_GB2312" w:hAnsi="宋体" w:eastAsia="仿宋_GB2312"/>
          <w:b/>
          <w:color w:val="auto"/>
          <w:sz w:val="18"/>
          <w:szCs w:val="18"/>
        </w:rPr>
        <w:t>1.</w:t>
      </w:r>
      <w:r>
        <w:rPr>
          <w:rFonts w:hint="eastAsia" w:ascii="仿宋_GB2312" w:hAnsi="宋体" w:eastAsia="仿宋_GB2312"/>
          <w:b/>
          <w:color w:val="auto"/>
          <w:sz w:val="18"/>
          <w:szCs w:val="18"/>
        </w:rPr>
        <w:t>粗粒土指碎、块石土，漂、卵石土等。</w:t>
      </w:r>
    </w:p>
    <w:p w14:paraId="1FF0CEDE">
      <w:pPr>
        <w:snapToGrid w:val="0"/>
        <w:spacing w:line="280" w:lineRule="exact"/>
        <w:ind w:firstLine="361" w:firstLineChars="200"/>
        <w:rPr>
          <w:rFonts w:ascii="仿宋_GB2312" w:hAnsi="宋体" w:eastAsia="仿宋_GB2312"/>
          <w:b/>
          <w:color w:val="auto"/>
          <w:sz w:val="18"/>
          <w:szCs w:val="18"/>
        </w:rPr>
      </w:pPr>
      <w:r>
        <w:rPr>
          <w:rFonts w:ascii="仿宋_GB2312" w:hAnsi="宋体" w:eastAsia="仿宋_GB2312"/>
          <w:b/>
          <w:color w:val="auto"/>
          <w:sz w:val="18"/>
          <w:szCs w:val="18"/>
        </w:rPr>
        <w:t>2.</w:t>
      </w:r>
      <w:r>
        <w:rPr>
          <w:rFonts w:hint="eastAsia" w:ascii="仿宋_GB2312" w:hAnsi="宋体" w:eastAsia="仿宋_GB2312"/>
          <w:b/>
          <w:color w:val="auto"/>
          <w:sz w:val="18"/>
          <w:szCs w:val="18"/>
        </w:rPr>
        <w:t>总价中包括但不限于孔内原位测试（含动探、标贯、压水试验或注水试验等）、抽水试验、施工设备、材料、人工、安全文明施工、进出场、修路、搬家、平场、青苗赔偿、管理、利润、风险、税金等和政策性文件规定的所有费用。</w:t>
      </w:r>
    </w:p>
    <w:p w14:paraId="2F9A98B8">
      <w:pPr>
        <w:spacing w:before="62" w:beforeLines="20" w:after="62" w:afterLines="20"/>
        <w:rPr>
          <w:rFonts w:ascii="仿宋_GB2312" w:eastAsia="仿宋_GB2312"/>
          <w:color w:val="auto"/>
          <w:sz w:val="24"/>
          <w:szCs w:val="24"/>
        </w:rPr>
      </w:pPr>
      <w:r>
        <w:rPr>
          <w:rFonts w:hint="eastAsia" w:ascii="仿宋_GB2312" w:eastAsia="仿宋_GB2312"/>
          <w:color w:val="auto"/>
          <w:sz w:val="24"/>
          <w:szCs w:val="24"/>
        </w:rPr>
        <w:t>二、工期</w:t>
      </w:r>
    </w:p>
    <w:p w14:paraId="73554560">
      <w:pPr>
        <w:widowControl/>
        <w:spacing w:line="300" w:lineRule="auto"/>
        <w:jc w:val="left"/>
        <w:rPr>
          <w:rFonts w:ascii="仿宋_GB2312" w:eastAsia="仿宋_GB2312" w:cs="宋体"/>
          <w:color w:val="auto"/>
          <w:kern w:val="0"/>
          <w:sz w:val="24"/>
          <w:szCs w:val="24"/>
        </w:rPr>
      </w:pPr>
      <w:r>
        <w:rPr>
          <w:rFonts w:ascii="仿宋_GB2312" w:hAnsi="宋体" w:eastAsia="仿宋_GB2312" w:cs="宋体"/>
          <w:color w:val="auto"/>
          <w:kern w:val="0"/>
          <w:sz w:val="24"/>
          <w:szCs w:val="24"/>
        </w:rPr>
        <w:tab/>
      </w:r>
      <w:r>
        <w:rPr>
          <w:rFonts w:hint="eastAsia" w:ascii="仿宋_GB2312" w:hAnsi="宋体" w:eastAsia="仿宋_GB2312" w:cs="宋体"/>
          <w:color w:val="auto"/>
          <w:kern w:val="0"/>
          <w:sz w:val="24"/>
          <w:szCs w:val="24"/>
        </w:rPr>
        <w:t>工期：</w:t>
      </w:r>
      <w:r>
        <w:rPr>
          <w:rFonts w:hint="eastAsia" w:ascii="仿宋_GB2312" w:hAnsi="宋体" w:eastAsia="仿宋_GB2312"/>
          <w:color w:val="auto"/>
          <w:sz w:val="24"/>
          <w:szCs w:val="24"/>
        </w:rPr>
        <w:t>自发出工作通知单次日起</w:t>
      </w:r>
      <w:r>
        <w:rPr>
          <w:rFonts w:ascii="仿宋_GB2312" w:hAnsi="宋体" w:eastAsia="仿宋_GB2312"/>
          <w:b/>
          <w:color w:val="auto"/>
          <w:sz w:val="24"/>
          <w:szCs w:val="24"/>
          <w:u w:val="single"/>
        </w:rPr>
        <w:t xml:space="preserve"> </w:t>
      </w:r>
      <w:r>
        <w:rPr>
          <w:rFonts w:hint="eastAsia" w:ascii="仿宋_GB2312" w:hAnsi="宋体" w:eastAsia="仿宋_GB2312"/>
          <w:b/>
          <w:color w:val="auto"/>
          <w:sz w:val="24"/>
          <w:szCs w:val="24"/>
          <w:u w:val="single"/>
          <w:lang w:val="en-US" w:eastAsia="zh-CN"/>
        </w:rPr>
        <w:t>40</w:t>
      </w:r>
      <w:r>
        <w:rPr>
          <w:rFonts w:ascii="仿宋_GB2312" w:hAnsi="宋体" w:eastAsia="仿宋_GB2312"/>
          <w:b/>
          <w:color w:val="auto"/>
          <w:sz w:val="24"/>
          <w:szCs w:val="24"/>
          <w:u w:val="single"/>
        </w:rPr>
        <w:t xml:space="preserve"> </w:t>
      </w:r>
      <w:r>
        <w:rPr>
          <w:rFonts w:hint="eastAsia" w:ascii="仿宋_GB2312" w:hAnsi="宋体" w:eastAsia="仿宋_GB2312"/>
          <w:color w:val="auto"/>
          <w:sz w:val="24"/>
          <w:szCs w:val="24"/>
        </w:rPr>
        <w:t>日历天。</w:t>
      </w:r>
    </w:p>
    <w:p w14:paraId="68EADB2F">
      <w:pPr>
        <w:spacing w:before="62" w:beforeLines="20" w:after="62" w:afterLines="20"/>
        <w:rPr>
          <w:rFonts w:ascii="仿宋_GB2312" w:eastAsia="仿宋_GB2312"/>
          <w:color w:val="auto"/>
          <w:sz w:val="24"/>
          <w:szCs w:val="24"/>
        </w:rPr>
      </w:pPr>
      <w:r>
        <w:rPr>
          <w:rFonts w:hint="eastAsia" w:ascii="仿宋_GB2312" w:eastAsia="仿宋_GB2312"/>
          <w:color w:val="auto"/>
          <w:sz w:val="24"/>
          <w:szCs w:val="24"/>
        </w:rPr>
        <w:t>三、服务承诺</w:t>
      </w:r>
    </w:p>
    <w:p w14:paraId="1A1C8B89">
      <w:pPr>
        <w:widowControl/>
        <w:spacing w:line="300" w:lineRule="auto"/>
        <w:ind w:firstLine="604" w:firstLineChars="252"/>
        <w:jc w:val="left"/>
        <w:rPr>
          <w:rFonts w:ascii="仿宋_GB2312" w:eastAsia="仿宋_GB2312"/>
          <w:color w:val="auto"/>
          <w:sz w:val="24"/>
        </w:rPr>
      </w:pPr>
      <w:r>
        <w:rPr>
          <w:rFonts w:ascii="仿宋_GB2312" w:hAnsi="宋体" w:eastAsia="仿宋_GB2312"/>
          <w:color w:val="auto"/>
          <w:sz w:val="24"/>
        </w:rPr>
        <w:t>1</w:t>
      </w:r>
      <w:r>
        <w:rPr>
          <w:rFonts w:hint="eastAsia" w:ascii="仿宋_GB2312" w:hAnsi="宋体" w:eastAsia="仿宋_GB2312"/>
          <w:color w:val="auto"/>
          <w:sz w:val="24"/>
        </w:rPr>
        <w:t>、依据贵方的管理目标、技术要求，服从统一安排和现场负责人的统一指挥，接受贵方现场人员的质量安全的管理监督；执行贵方提供的任务书实施要求，确保达到质量、安全标准；按照项目要求提供相应的钻探设备及钻探人员。</w:t>
      </w:r>
    </w:p>
    <w:p w14:paraId="202B5714">
      <w:pPr>
        <w:widowControl/>
        <w:spacing w:line="300" w:lineRule="auto"/>
        <w:ind w:firstLine="604" w:firstLineChars="252"/>
        <w:jc w:val="left"/>
        <w:rPr>
          <w:rFonts w:ascii="仿宋_GB2312" w:eastAsia="仿宋_GB2312"/>
          <w:color w:val="auto"/>
          <w:sz w:val="24"/>
        </w:rPr>
      </w:pPr>
      <w:r>
        <w:rPr>
          <w:rFonts w:ascii="仿宋_GB2312" w:hAnsi="宋体" w:eastAsia="仿宋_GB2312"/>
          <w:color w:val="auto"/>
          <w:sz w:val="24"/>
        </w:rPr>
        <w:t>2</w:t>
      </w:r>
      <w:r>
        <w:rPr>
          <w:rFonts w:hint="eastAsia" w:ascii="仿宋_GB2312" w:hAnsi="宋体" w:eastAsia="仿宋_GB2312"/>
          <w:color w:val="auto"/>
          <w:sz w:val="24"/>
        </w:rPr>
        <w:t>、加强施工现场的管理，保证在整个钻探过程中的文明生产、安全生产，做好预防保障措施，一旦出现意外事件，均由我全部负责，与贵方无关。</w:t>
      </w:r>
    </w:p>
    <w:p w14:paraId="57B0066A">
      <w:pPr>
        <w:widowControl/>
        <w:spacing w:line="300" w:lineRule="auto"/>
        <w:ind w:firstLine="604" w:firstLineChars="252"/>
        <w:jc w:val="left"/>
        <w:rPr>
          <w:rFonts w:ascii="仿宋_GB2312" w:eastAsia="仿宋_GB2312"/>
          <w:color w:val="auto"/>
          <w:sz w:val="24"/>
          <w:szCs w:val="24"/>
        </w:rPr>
      </w:pPr>
      <w:r>
        <w:rPr>
          <w:rFonts w:ascii="仿宋_GB2312" w:hAnsi="宋体" w:eastAsia="仿宋_GB2312"/>
          <w:color w:val="auto"/>
          <w:sz w:val="24"/>
        </w:rPr>
        <w:t>3</w:t>
      </w:r>
      <w:r>
        <w:rPr>
          <w:rFonts w:hint="eastAsia" w:ascii="仿宋_GB2312" w:hAnsi="宋体" w:eastAsia="仿宋_GB2312"/>
          <w:color w:val="auto"/>
          <w:sz w:val="24"/>
        </w:rPr>
        <w:t>、我公司已知悉询价函所列要求，</w:t>
      </w:r>
      <w:r>
        <w:rPr>
          <w:rFonts w:hint="eastAsia" w:ascii="仿宋_GB2312" w:eastAsia="仿宋_GB2312"/>
          <w:color w:val="auto"/>
          <w:sz w:val="24"/>
          <w:szCs w:val="24"/>
        </w:rPr>
        <w:t>将严格按照询价函要求执行，保证“</w:t>
      </w:r>
      <w:r>
        <w:rPr>
          <w:rFonts w:hint="eastAsia" w:ascii="仿宋_GB2312" w:hAnsi="宋体" w:eastAsia="仿宋_GB2312"/>
          <w:b/>
          <w:color w:val="auto"/>
          <w:sz w:val="24"/>
        </w:rPr>
        <w:t>工程质量及安全要求</w:t>
      </w:r>
      <w:r>
        <w:rPr>
          <w:rFonts w:hint="eastAsia" w:ascii="仿宋_GB2312" w:eastAsia="仿宋_GB2312"/>
          <w:color w:val="auto"/>
          <w:sz w:val="24"/>
          <w:szCs w:val="24"/>
        </w:rPr>
        <w:t>”。</w:t>
      </w:r>
    </w:p>
    <w:p w14:paraId="158351F1">
      <w:pPr>
        <w:widowControl/>
        <w:spacing w:line="300" w:lineRule="auto"/>
        <w:ind w:firstLine="604" w:firstLineChars="252"/>
        <w:jc w:val="left"/>
        <w:rPr>
          <w:rFonts w:ascii="仿宋_GB2312" w:eastAsia="仿宋_GB2312"/>
          <w:color w:val="auto"/>
          <w:sz w:val="24"/>
        </w:rPr>
      </w:pPr>
      <w:r>
        <w:rPr>
          <w:rFonts w:ascii="仿宋_GB2312" w:eastAsia="仿宋_GB2312"/>
          <w:color w:val="auto"/>
          <w:sz w:val="24"/>
        </w:rPr>
        <w:t>4</w:t>
      </w:r>
      <w:r>
        <w:rPr>
          <w:rFonts w:hint="eastAsia" w:ascii="仿宋_GB2312" w:eastAsia="仿宋_GB2312"/>
          <w:color w:val="auto"/>
          <w:sz w:val="24"/>
        </w:rPr>
        <w:t>、我公司已知悉询价函及附件中所列明的违约责任，若有违约情况，我公司自愿承担相应责任。</w:t>
      </w:r>
    </w:p>
    <w:p w14:paraId="58896FEE">
      <w:pPr>
        <w:widowControl/>
        <w:spacing w:line="300" w:lineRule="auto"/>
        <w:ind w:firstLine="604" w:firstLineChars="252"/>
        <w:jc w:val="left"/>
        <w:rPr>
          <w:rFonts w:ascii="仿宋_GB2312" w:eastAsia="仿宋_GB2312"/>
          <w:color w:val="auto"/>
          <w:sz w:val="24"/>
        </w:rPr>
      </w:pPr>
      <w:r>
        <w:rPr>
          <w:rFonts w:ascii="仿宋_GB2312" w:eastAsia="仿宋_GB2312"/>
          <w:color w:val="auto"/>
          <w:sz w:val="24"/>
        </w:rPr>
        <w:t>5</w:t>
      </w:r>
      <w:r>
        <w:rPr>
          <w:rFonts w:hint="eastAsia" w:ascii="仿宋_GB2312" w:eastAsia="仿宋_GB2312"/>
          <w:color w:val="auto"/>
          <w:sz w:val="24"/>
        </w:rPr>
        <w:t>、我方承诺提供满足本项目技术和工期要求的钻探人员及设备。</w:t>
      </w:r>
    </w:p>
    <w:p w14:paraId="055B60A5">
      <w:pPr>
        <w:widowControl/>
        <w:spacing w:line="300" w:lineRule="auto"/>
        <w:ind w:firstLine="604" w:firstLineChars="252"/>
        <w:jc w:val="left"/>
        <w:rPr>
          <w:rFonts w:ascii="仿宋_GB2312" w:eastAsia="仿宋_GB2312"/>
          <w:color w:val="auto"/>
          <w:sz w:val="24"/>
        </w:rPr>
      </w:pPr>
      <w:r>
        <w:rPr>
          <w:rFonts w:ascii="仿宋_GB2312" w:eastAsia="仿宋_GB2312"/>
          <w:color w:val="auto"/>
          <w:sz w:val="24"/>
        </w:rPr>
        <w:t>6</w:t>
      </w:r>
      <w:r>
        <w:rPr>
          <w:rFonts w:hint="eastAsia" w:ascii="仿宋_GB2312" w:eastAsia="仿宋_GB2312"/>
          <w:color w:val="auto"/>
          <w:sz w:val="24"/>
        </w:rPr>
        <w:t>、</w:t>
      </w:r>
      <w:r>
        <w:rPr>
          <w:rFonts w:hint="eastAsia" w:ascii="仿宋_GB2312" w:hAnsi="宋体" w:eastAsia="仿宋_GB2312"/>
          <w:color w:val="auto"/>
          <w:sz w:val="24"/>
        </w:rPr>
        <w:t>我方递交的报价文件有效期为询价文件规定起算之日起</w:t>
      </w:r>
      <w:r>
        <w:rPr>
          <w:rFonts w:ascii="仿宋_GB2312" w:hAnsi="宋体" w:eastAsia="仿宋_GB2312"/>
          <w:color w:val="auto"/>
          <w:sz w:val="24"/>
        </w:rPr>
        <w:t>60</w:t>
      </w:r>
      <w:r>
        <w:rPr>
          <w:rFonts w:hint="eastAsia" w:ascii="仿宋_GB2312" w:hAnsi="宋体" w:eastAsia="仿宋_GB2312"/>
          <w:color w:val="auto"/>
          <w:sz w:val="24"/>
        </w:rPr>
        <w:t>个日历天。</w:t>
      </w:r>
    </w:p>
    <w:p w14:paraId="1A9921E5">
      <w:pPr>
        <w:spacing w:before="62" w:beforeLines="20" w:after="62" w:afterLines="20"/>
        <w:rPr>
          <w:rFonts w:ascii="仿宋_GB2312" w:eastAsia="仿宋_GB2312"/>
          <w:color w:val="auto"/>
          <w:sz w:val="24"/>
        </w:rPr>
      </w:pPr>
      <w:r>
        <w:rPr>
          <w:rFonts w:hint="eastAsia" w:ascii="仿宋_GB2312" w:eastAsia="仿宋_GB2312"/>
          <w:color w:val="auto"/>
          <w:sz w:val="24"/>
        </w:rPr>
        <w:t>四、联系方式</w:t>
      </w:r>
    </w:p>
    <w:p w14:paraId="3AAE5E37">
      <w:pPr>
        <w:widowControl/>
        <w:spacing w:line="360" w:lineRule="auto"/>
        <w:ind w:firstLine="604" w:firstLineChars="252"/>
        <w:jc w:val="left"/>
        <w:rPr>
          <w:rFonts w:ascii="仿宋_GB2312" w:eastAsia="仿宋_GB2312"/>
          <w:color w:val="auto"/>
          <w:sz w:val="24"/>
          <w:szCs w:val="24"/>
        </w:rPr>
      </w:pPr>
      <w:r>
        <w:rPr>
          <w:rFonts w:hint="eastAsia" w:ascii="仿宋_GB2312" w:hAnsi="宋体" w:eastAsia="仿宋_GB2312"/>
          <w:color w:val="auto"/>
          <w:sz w:val="24"/>
        </w:rPr>
        <w:t>联系人姓名：</w:t>
      </w:r>
      <w:r>
        <w:rPr>
          <w:rFonts w:hint="eastAsia" w:ascii="仿宋_GB2312" w:hAnsi="宋体" w:eastAsia="仿宋_GB2312"/>
          <w:color w:val="auto"/>
          <w:sz w:val="24"/>
          <w:u w:val="single"/>
        </w:rPr>
        <w:t xml:space="preserve"> </w:t>
      </w:r>
      <w:r>
        <w:rPr>
          <w:rFonts w:ascii="仿宋_GB2312" w:hAnsi="宋体" w:eastAsia="仿宋_GB2312"/>
          <w:color w:val="auto"/>
          <w:sz w:val="24"/>
          <w:u w:val="single"/>
        </w:rPr>
        <w:t xml:space="preserve">             </w:t>
      </w:r>
      <w:r>
        <w:rPr>
          <w:rFonts w:ascii="仿宋_GB2312" w:hAnsi="宋体" w:eastAsia="仿宋_GB2312"/>
          <w:color w:val="auto"/>
          <w:sz w:val="24"/>
        </w:rPr>
        <w:t>,</w:t>
      </w:r>
      <w:r>
        <w:rPr>
          <w:rFonts w:hint="eastAsia" w:ascii="仿宋_GB2312" w:hAnsi="宋体" w:eastAsia="仿宋_GB2312"/>
          <w:color w:val="auto"/>
          <w:sz w:val="24"/>
        </w:rPr>
        <w:t>联系电话</w:t>
      </w:r>
      <w:r>
        <w:rPr>
          <w:rFonts w:hint="eastAsia" w:ascii="仿宋_GB2312" w:hAnsi="宋体" w:eastAsia="仿宋_GB2312"/>
          <w:color w:val="auto"/>
          <w:sz w:val="24"/>
          <w:u w:val="single"/>
        </w:rPr>
        <w:t xml:space="preserve"> </w:t>
      </w:r>
      <w:r>
        <w:rPr>
          <w:rFonts w:ascii="仿宋_GB2312" w:hAnsi="宋体" w:eastAsia="仿宋_GB2312"/>
          <w:color w:val="auto"/>
          <w:sz w:val="24"/>
          <w:u w:val="single"/>
        </w:rPr>
        <w:t xml:space="preserve">               </w:t>
      </w:r>
      <w:r>
        <w:rPr>
          <w:rFonts w:ascii="仿宋_GB2312" w:eastAsia="仿宋_GB2312"/>
          <w:color w:val="auto"/>
          <w:sz w:val="24"/>
        </w:rPr>
        <w:t xml:space="preserve">    </w:t>
      </w:r>
      <w:r>
        <w:rPr>
          <w:rFonts w:ascii="仿宋_GB2312" w:eastAsia="仿宋_GB2312"/>
          <w:color w:val="auto"/>
          <w:sz w:val="24"/>
          <w:szCs w:val="24"/>
        </w:rPr>
        <w:t xml:space="preserve">                  </w:t>
      </w:r>
    </w:p>
    <w:p w14:paraId="73226811">
      <w:pPr>
        <w:spacing w:before="156" w:beforeLines="50" w:after="156" w:afterLines="50"/>
        <w:jc w:val="right"/>
        <w:rPr>
          <w:rFonts w:ascii="仿宋_GB2312" w:eastAsia="仿宋_GB2312"/>
          <w:color w:val="auto"/>
          <w:sz w:val="24"/>
          <w:szCs w:val="24"/>
        </w:rPr>
      </w:pPr>
    </w:p>
    <w:p w14:paraId="7955509F">
      <w:pPr>
        <w:spacing w:before="156" w:beforeLines="50" w:after="156" w:afterLines="50"/>
        <w:jc w:val="right"/>
        <w:rPr>
          <w:rFonts w:ascii="仿宋_GB2312" w:eastAsia="仿宋_GB2312"/>
          <w:color w:val="auto"/>
          <w:sz w:val="24"/>
          <w:szCs w:val="24"/>
          <w:u w:val="single"/>
        </w:rPr>
      </w:pPr>
      <w:r>
        <w:rPr>
          <w:rFonts w:ascii="仿宋_GB2312" w:eastAsia="仿宋_GB2312"/>
          <w:color w:val="auto"/>
          <w:sz w:val="24"/>
          <w:szCs w:val="24"/>
        </w:rPr>
        <w:t xml:space="preserve"> </w:t>
      </w:r>
      <w:r>
        <w:rPr>
          <w:rFonts w:hint="eastAsia" w:ascii="仿宋_GB2312" w:eastAsia="仿宋_GB2312"/>
          <w:color w:val="auto"/>
          <w:sz w:val="24"/>
          <w:szCs w:val="24"/>
        </w:rPr>
        <w:t>供应商名称：</w:t>
      </w:r>
      <w:r>
        <w:rPr>
          <w:rFonts w:ascii="仿宋_GB2312" w:eastAsia="仿宋_GB2312"/>
          <w:color w:val="auto"/>
          <w:sz w:val="24"/>
          <w:szCs w:val="24"/>
          <w:u w:val="single"/>
        </w:rPr>
        <w:t xml:space="preserve">                (</w:t>
      </w:r>
      <w:r>
        <w:rPr>
          <w:rFonts w:hint="eastAsia" w:ascii="仿宋_GB2312" w:eastAsia="仿宋_GB2312"/>
          <w:color w:val="auto"/>
          <w:sz w:val="24"/>
          <w:szCs w:val="24"/>
          <w:u w:val="single"/>
        </w:rPr>
        <w:t>盖章</w:t>
      </w:r>
      <w:r>
        <w:rPr>
          <w:rFonts w:ascii="仿宋_GB2312" w:eastAsia="仿宋_GB2312"/>
          <w:color w:val="auto"/>
          <w:sz w:val="24"/>
          <w:szCs w:val="24"/>
          <w:u w:val="single"/>
        </w:rPr>
        <w:t xml:space="preserve">) </w:t>
      </w:r>
    </w:p>
    <w:p w14:paraId="03562ADE">
      <w:pPr>
        <w:snapToGrid w:val="0"/>
        <w:spacing w:line="340" w:lineRule="exact"/>
        <w:jc w:val="right"/>
        <w:rPr>
          <w:rFonts w:ascii="仿宋_GB2312" w:eastAsia="仿宋_GB2312"/>
          <w:color w:val="auto"/>
          <w:sz w:val="24"/>
          <w:u w:val="single"/>
        </w:rPr>
      </w:pPr>
      <w:r>
        <w:rPr>
          <w:rFonts w:hint="eastAsia" w:ascii="仿宋_GB2312" w:eastAsia="仿宋_GB2312"/>
          <w:color w:val="auto"/>
          <w:sz w:val="24"/>
        </w:rPr>
        <w:t>法定代表人或其委托代理人：</w:t>
      </w:r>
      <w:r>
        <w:rPr>
          <w:rFonts w:ascii="仿宋_GB2312" w:eastAsia="仿宋_GB2312"/>
          <w:color w:val="auto"/>
          <w:sz w:val="24"/>
          <w:u w:val="single"/>
        </w:rPr>
        <w:t xml:space="preserve">               (</w:t>
      </w:r>
      <w:r>
        <w:rPr>
          <w:rFonts w:hint="eastAsia" w:ascii="仿宋_GB2312" w:eastAsia="仿宋_GB2312"/>
          <w:color w:val="auto"/>
          <w:sz w:val="24"/>
          <w:u w:val="single"/>
        </w:rPr>
        <w:t>签字</w:t>
      </w:r>
      <w:r>
        <w:rPr>
          <w:rFonts w:ascii="仿宋_GB2312" w:eastAsia="仿宋_GB2312"/>
          <w:color w:val="auto"/>
          <w:sz w:val="24"/>
          <w:u w:val="single"/>
        </w:rPr>
        <w:t>)</w:t>
      </w:r>
    </w:p>
    <w:p w14:paraId="1D719516">
      <w:pPr>
        <w:spacing w:line="360" w:lineRule="auto"/>
        <w:jc w:val="right"/>
        <w:rPr>
          <w:rFonts w:ascii="仿宋_GB2312" w:hAnsi="宋体" w:eastAsia="仿宋_GB2312"/>
          <w:color w:val="auto"/>
          <w:sz w:val="24"/>
          <w:szCs w:val="24"/>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color w:val="auto"/>
          <w:sz w:val="24"/>
          <w:szCs w:val="24"/>
        </w:rPr>
        <w:t>202</w:t>
      </w:r>
      <w:r>
        <w:rPr>
          <w:rFonts w:hint="eastAsia" w:ascii="仿宋_GB2312" w:hAnsi="宋体" w:eastAsia="仿宋_GB2312"/>
          <w:color w:val="auto"/>
          <w:sz w:val="24"/>
          <w:szCs w:val="24"/>
          <w:lang w:val="en-US" w:eastAsia="zh-CN"/>
        </w:rPr>
        <w:t>4</w:t>
      </w:r>
      <w:r>
        <w:rPr>
          <w:rFonts w:hint="eastAsia" w:ascii="仿宋_GB2312" w:hAnsi="宋体" w:eastAsia="仿宋_GB2312"/>
          <w:color w:val="auto"/>
          <w:sz w:val="24"/>
          <w:szCs w:val="24"/>
        </w:rPr>
        <w:t>年</w:t>
      </w:r>
      <w:r>
        <w:rPr>
          <w:rFonts w:ascii="仿宋_GB2312" w:hAnsi="宋体" w:eastAsia="仿宋_GB2312"/>
          <w:color w:val="auto"/>
          <w:sz w:val="24"/>
          <w:szCs w:val="24"/>
          <w:u w:val="single"/>
        </w:rPr>
        <w:t xml:space="preserve">    </w:t>
      </w:r>
      <w:r>
        <w:rPr>
          <w:rFonts w:hint="eastAsia" w:ascii="仿宋_GB2312" w:hAnsi="宋体" w:eastAsia="仿宋_GB2312"/>
          <w:color w:val="auto"/>
          <w:sz w:val="24"/>
          <w:szCs w:val="24"/>
        </w:rPr>
        <w:t>月</w:t>
      </w:r>
      <w:r>
        <w:rPr>
          <w:rFonts w:ascii="仿宋_GB2312" w:hAnsi="宋体" w:eastAsia="仿宋_GB2312"/>
          <w:color w:val="auto"/>
          <w:sz w:val="24"/>
          <w:szCs w:val="24"/>
          <w:u w:val="single"/>
        </w:rPr>
        <w:t xml:space="preserve">    </w:t>
      </w:r>
      <w:r>
        <w:rPr>
          <w:rFonts w:hint="eastAsia" w:ascii="仿宋_GB2312" w:hAnsi="宋体" w:eastAsia="仿宋_GB2312"/>
          <w:color w:val="auto"/>
          <w:sz w:val="24"/>
          <w:szCs w:val="24"/>
        </w:rPr>
        <w:t>日</w:t>
      </w:r>
    </w:p>
    <w:p w14:paraId="0C5067F8">
      <w:pPr>
        <w:spacing w:line="360" w:lineRule="auto"/>
        <w:jc w:val="center"/>
        <w:rPr>
          <w:rFonts w:ascii="仿宋_GB2312" w:hAnsi="宋体" w:eastAsia="仿宋_GB2312"/>
          <w:b/>
          <w:color w:val="auto"/>
          <w:sz w:val="32"/>
          <w:szCs w:val="32"/>
        </w:rPr>
      </w:pPr>
      <w:bookmarkStart w:id="5" w:name="_Toc79578878"/>
      <w:r>
        <w:rPr>
          <w:rFonts w:hint="eastAsia" w:ascii="仿宋_GB2312" w:hAnsi="宋体" w:eastAsia="仿宋_GB2312"/>
          <w:b/>
          <w:color w:val="auto"/>
          <w:sz w:val="32"/>
          <w:szCs w:val="32"/>
        </w:rPr>
        <w:t>二、授权委托书或法定代表人身份证明</w:t>
      </w:r>
      <w:bookmarkEnd w:id="5"/>
    </w:p>
    <w:p w14:paraId="10ACDF51">
      <w:pPr>
        <w:autoSpaceDE w:val="0"/>
        <w:autoSpaceDN w:val="0"/>
        <w:adjustRightInd w:val="0"/>
        <w:spacing w:line="360" w:lineRule="auto"/>
        <w:jc w:val="center"/>
        <w:rPr>
          <w:rFonts w:ascii="仿宋_GB2312" w:hAnsi="宋体" w:eastAsia="仿宋_GB2312"/>
          <w:b/>
          <w:color w:val="auto"/>
          <w:sz w:val="28"/>
          <w:szCs w:val="28"/>
        </w:rPr>
      </w:pPr>
      <w:r>
        <w:rPr>
          <w:rFonts w:hint="eastAsia" w:ascii="仿宋_GB2312" w:hAnsi="宋体" w:eastAsia="仿宋_GB2312"/>
          <w:b/>
          <w:color w:val="auto"/>
          <w:sz w:val="28"/>
          <w:szCs w:val="28"/>
        </w:rPr>
        <w:t>（一）法定代表人身份证明书</w:t>
      </w:r>
    </w:p>
    <w:p w14:paraId="72A229AE">
      <w:pPr>
        <w:spacing w:line="440" w:lineRule="exact"/>
        <w:rPr>
          <w:color w:val="auto"/>
          <w:sz w:val="20"/>
        </w:rPr>
      </w:pPr>
    </w:p>
    <w:p w14:paraId="61B7CBFC">
      <w:pPr>
        <w:spacing w:line="440" w:lineRule="exact"/>
        <w:rPr>
          <w:color w:val="auto"/>
          <w:sz w:val="20"/>
        </w:rPr>
      </w:pPr>
    </w:p>
    <w:p w14:paraId="750A6336">
      <w:pPr>
        <w:spacing w:line="440" w:lineRule="exact"/>
        <w:rPr>
          <w:rFonts w:ascii="仿宋_GB2312" w:eastAsia="仿宋_GB2312"/>
          <w:color w:val="auto"/>
          <w:sz w:val="24"/>
          <w:szCs w:val="24"/>
          <w:highlight w:val="none"/>
        </w:rPr>
      </w:pPr>
      <w:r>
        <w:rPr>
          <w:rFonts w:hint="eastAsia" w:ascii="仿宋_GB2312" w:eastAsia="仿宋_GB2312"/>
          <w:color w:val="auto"/>
          <w:sz w:val="24"/>
          <w:highlight w:val="none"/>
        </w:rPr>
        <w:t>报价单位</w:t>
      </w:r>
      <w:r>
        <w:rPr>
          <w:rFonts w:hint="eastAsia" w:ascii="仿宋_GB2312" w:eastAsia="仿宋_GB2312"/>
          <w:color w:val="auto"/>
          <w:sz w:val="24"/>
          <w:szCs w:val="24"/>
          <w:highlight w:val="none"/>
        </w:rPr>
        <w:t>名称：</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p>
    <w:p w14:paraId="53207059">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单位性质：</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p>
    <w:p w14:paraId="312D080A">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地址：</w:t>
      </w:r>
      <w:r>
        <w:rPr>
          <w:rFonts w:ascii="仿宋_GB2312" w:eastAsia="仿宋_GB2312"/>
          <w:color w:val="auto"/>
          <w:sz w:val="24"/>
          <w:szCs w:val="24"/>
          <w:highlight w:val="none"/>
          <w:u w:val="single"/>
        </w:rPr>
        <w:t xml:space="preserve">                                   </w:t>
      </w:r>
    </w:p>
    <w:p w14:paraId="1DD3E866">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成立时间：</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年</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月</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日</w:t>
      </w:r>
    </w:p>
    <w:p w14:paraId="6301FCAC">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姓名：</w:t>
      </w:r>
      <w:r>
        <w:rPr>
          <w:rFonts w:ascii="仿宋_GB2312" w:eastAsia="仿宋_GB2312"/>
          <w:color w:val="auto"/>
          <w:sz w:val="24"/>
          <w:szCs w:val="24"/>
          <w:highlight w:val="none"/>
          <w:u w:val="single"/>
        </w:rPr>
        <w:t xml:space="preserve"> </w:t>
      </w:r>
      <w:r>
        <w:rPr>
          <w:rFonts w:ascii="仿宋_GB2312" w:eastAsia="仿宋_GB2312"/>
          <w:bCs/>
          <w:color w:val="auto"/>
          <w:sz w:val="24"/>
          <w:szCs w:val="24"/>
          <w:highlight w:val="none"/>
          <w:u w:val="single"/>
        </w:rPr>
        <w:t xml:space="preserve">           </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性别：</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年龄：</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职务：</w:t>
      </w:r>
      <w:r>
        <w:rPr>
          <w:rFonts w:ascii="仿宋_GB2312" w:eastAsia="仿宋_GB2312"/>
          <w:color w:val="auto"/>
          <w:sz w:val="24"/>
          <w:szCs w:val="24"/>
          <w:highlight w:val="none"/>
          <w:u w:val="single"/>
        </w:rPr>
        <w:t xml:space="preserve">        </w:t>
      </w:r>
    </w:p>
    <w:p w14:paraId="305B8028">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系</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highlight w:val="none"/>
        </w:rPr>
        <w:t>报价单位</w:t>
      </w:r>
      <w:r>
        <w:rPr>
          <w:rFonts w:hint="eastAsia" w:ascii="仿宋_GB2312" w:eastAsia="仿宋_GB2312"/>
          <w:color w:val="auto"/>
          <w:sz w:val="24"/>
          <w:szCs w:val="24"/>
          <w:highlight w:val="none"/>
        </w:rPr>
        <w:t>名称</w:t>
      </w:r>
      <w:r>
        <w:rPr>
          <w:rFonts w:ascii="仿宋_GB2312" w:eastAsia="仿宋_GB2312"/>
          <w:color w:val="auto"/>
          <w:sz w:val="24"/>
          <w:szCs w:val="24"/>
          <w:highlight w:val="none"/>
        </w:rPr>
        <w:t>)</w:t>
      </w:r>
      <w:r>
        <w:rPr>
          <w:rFonts w:hint="eastAsia" w:ascii="仿宋_GB2312" w:eastAsia="仿宋_GB2312"/>
          <w:color w:val="auto"/>
          <w:sz w:val="24"/>
          <w:szCs w:val="24"/>
          <w:highlight w:val="none"/>
        </w:rPr>
        <w:t>的法定代表人。</w:t>
      </w:r>
    </w:p>
    <w:p w14:paraId="38FB3B9D">
      <w:pPr>
        <w:spacing w:line="440" w:lineRule="exact"/>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特此证明。</w:t>
      </w:r>
    </w:p>
    <w:p w14:paraId="1A73EFF4">
      <w:pPr>
        <w:spacing w:line="480" w:lineRule="auto"/>
        <w:rPr>
          <w:rFonts w:ascii="仿宋_GB2312" w:hAnsi="宋体" w:eastAsia="仿宋_GB2312"/>
          <w:color w:val="auto"/>
          <w:sz w:val="24"/>
          <w:szCs w:val="24"/>
          <w:highlight w:val="none"/>
        </w:rPr>
      </w:pPr>
    </w:p>
    <w:p w14:paraId="7E2788E7">
      <w:pPr>
        <w:spacing w:line="480" w:lineRule="auto"/>
        <w:rPr>
          <w:rFonts w:ascii="仿宋_GB2312" w:hAnsi="宋体" w:eastAsia="仿宋_GB2312"/>
          <w:color w:val="auto"/>
          <w:sz w:val="24"/>
          <w:szCs w:val="24"/>
          <w:highlight w:val="none"/>
        </w:rPr>
      </w:pPr>
      <w:r>
        <w:rPr>
          <w:rFonts w:ascii="仿宋_GB2312"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-626745</wp:posOffset>
                </wp:positionH>
                <wp:positionV relativeFrom="paragraph">
                  <wp:posOffset>488315</wp:posOffset>
                </wp:positionV>
                <wp:extent cx="3096260" cy="1979930"/>
                <wp:effectExtent l="5080" t="4445" r="22860" b="15875"/>
                <wp:wrapSquare wrapText="bothSides"/>
                <wp:docPr id="1" name="文本框 2"/>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14:paraId="4E861718"/>
                        </w:txbxContent>
                      </wps:txbx>
                      <wps:bodyPr upright="1"/>
                    </wps:wsp>
                  </a:graphicData>
                </a:graphic>
              </wp:anchor>
            </w:drawing>
          </mc:Choice>
          <mc:Fallback>
            <w:pict>
              <v:shape id="文本框 2" o:spid="_x0000_s1026" o:spt="202" type="#_x0000_t202" style="position:absolute;left:0pt;margin-left:-49.35pt;margin-top:38.4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xIerr1gAAAAoBAAAPAAAAAAAAAAEAIAAA&#10;ACIAAABkcnMvZG93bnJldi54bWxQSwECFAAUAAAACACHTuJApombew4CAAA3BAAADgAAAAAAAAAB&#10;ACAAAAAlAQAAZHJzL2Uyb0RvYy54bWxQSwUGAAAAAAYABgBZAQAApQUAAAAA&#10;">
                <v:fill on="t" focussize="0,0"/>
                <v:stroke color="#A5A5A5" joinstyle="miter"/>
                <v:imagedata o:title=""/>
                <o:lock v:ext="edit" aspectratio="f"/>
                <v:textbox>
                  <w:txbxContent>
                    <w:p w14:paraId="4E861718"/>
                  </w:txbxContent>
                </v:textbox>
                <w10:wrap type="square"/>
              </v:shape>
            </w:pict>
          </mc:Fallback>
        </mc:AlternateContent>
      </w:r>
      <w:r>
        <w:rPr>
          <w:rFonts w:hint="eastAsia" w:ascii="仿宋_GB2312" w:hAnsi="宋体" w:eastAsia="仿宋_GB2312"/>
          <w:color w:val="auto"/>
          <w:sz w:val="24"/>
          <w:szCs w:val="24"/>
          <w:highlight w:val="none"/>
        </w:rPr>
        <w:t>附：法定代表人身份证复印件</w:t>
      </w:r>
    </w:p>
    <w:p w14:paraId="50F52655">
      <w:pPr>
        <w:spacing w:line="440" w:lineRule="exact"/>
        <w:ind w:firstLine="480" w:firstLineChars="200"/>
        <w:rPr>
          <w:rFonts w:ascii="仿宋_GB2312" w:eastAsia="仿宋_GB2312"/>
          <w:color w:val="auto"/>
          <w:sz w:val="24"/>
          <w:szCs w:val="24"/>
          <w:highlight w:val="none"/>
        </w:rPr>
      </w:pPr>
      <w:r>
        <w:rPr>
          <w:rFonts w:ascii="仿宋_GB2312" w:hAnsi="宋体"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21590</wp:posOffset>
                </wp:positionH>
                <wp:positionV relativeFrom="paragraph">
                  <wp:posOffset>92075</wp:posOffset>
                </wp:positionV>
                <wp:extent cx="3096260" cy="1979930"/>
                <wp:effectExtent l="5080" t="4445" r="22860" b="15875"/>
                <wp:wrapSquare wrapText="bothSides"/>
                <wp:docPr id="2" name="文本框 3"/>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14:paraId="1A4FFD33"/>
                        </w:txbxContent>
                      </wps:txbx>
                      <wps:bodyPr upright="1"/>
                    </wps:wsp>
                  </a:graphicData>
                </a:graphic>
              </wp:anchor>
            </w:drawing>
          </mc:Choice>
          <mc:Fallback>
            <w:pict>
              <v:shape id="文本框 3" o:spid="_x0000_s1026" o:spt="202" type="#_x0000_t202" style="position:absolute;left:0pt;margin-left:1.7pt;margin-top:7.2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5VOhD1QAAAAgBAAAPAAAAAAAAAAEAIAAA&#10;ACIAAABkcnMvZG93bnJldi54bWxQSwECFAAUAAAACACHTuJAi+iJ7g8CAAA3BAAADgAAAAAAAAAB&#10;ACAAAAAkAQAAZHJzL2Uyb0RvYy54bWxQSwUGAAAAAAYABgBZAQAApQUAAAAA&#10;">
                <v:fill on="t" focussize="0,0"/>
                <v:stroke color="#A5A5A5" joinstyle="miter"/>
                <v:imagedata o:title=""/>
                <o:lock v:ext="edit" aspectratio="f"/>
                <v:textbox>
                  <w:txbxContent>
                    <w:p w14:paraId="1A4FFD33"/>
                  </w:txbxContent>
                </v:textbox>
                <w10:wrap type="square"/>
              </v:shape>
            </w:pict>
          </mc:Fallback>
        </mc:AlternateContent>
      </w:r>
    </w:p>
    <w:p w14:paraId="69787F7B">
      <w:pPr>
        <w:spacing w:line="440" w:lineRule="exact"/>
        <w:ind w:firstLine="480" w:firstLineChars="200"/>
        <w:rPr>
          <w:rFonts w:ascii="仿宋_GB2312" w:eastAsia="仿宋_GB2312"/>
          <w:color w:val="auto"/>
          <w:sz w:val="24"/>
          <w:szCs w:val="24"/>
          <w:highlight w:val="none"/>
        </w:rPr>
      </w:pPr>
    </w:p>
    <w:p w14:paraId="3852CE7A">
      <w:pPr>
        <w:spacing w:line="440" w:lineRule="exact"/>
        <w:rPr>
          <w:rFonts w:ascii="仿宋_GB2312" w:eastAsia="仿宋_GB2312"/>
          <w:color w:val="auto"/>
          <w:sz w:val="24"/>
          <w:szCs w:val="24"/>
          <w:highlight w:val="none"/>
        </w:rPr>
      </w:pPr>
    </w:p>
    <w:p w14:paraId="1E1CA1F9">
      <w:pPr>
        <w:spacing w:line="440" w:lineRule="exact"/>
        <w:rPr>
          <w:rFonts w:ascii="仿宋_GB2312" w:eastAsia="仿宋_GB2312"/>
          <w:color w:val="auto"/>
          <w:sz w:val="24"/>
          <w:szCs w:val="24"/>
          <w:highlight w:val="none"/>
        </w:rPr>
      </w:pP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报价人：</w:t>
      </w:r>
      <w:r>
        <w:rPr>
          <w:rFonts w:hint="eastAsia" w:ascii="仿宋_GB2312" w:eastAsia="仿宋_GB2312"/>
          <w:color w:val="auto"/>
          <w:sz w:val="24"/>
          <w:szCs w:val="24"/>
          <w:highlight w:val="none"/>
          <w:u w:val="single"/>
        </w:rPr>
        <w:t xml:space="preserve">            </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(盖单位章)</w:t>
      </w:r>
    </w:p>
    <w:p w14:paraId="6AD9EC37">
      <w:pPr>
        <w:tabs>
          <w:tab w:val="left" w:pos="5220"/>
        </w:tabs>
        <w:spacing w:line="600" w:lineRule="auto"/>
        <w:ind w:firstLine="3120" w:firstLineChars="1300"/>
        <w:rPr>
          <w:rFonts w:ascii="仿宋_GB2312" w:eastAsia="仿宋_GB2312"/>
          <w:color w:val="auto"/>
          <w:sz w:val="24"/>
          <w:highlight w:val="none"/>
        </w:rPr>
      </w:pPr>
      <w:r>
        <w:rPr>
          <w:rFonts w:hint="eastAsia" w:ascii="仿宋_GB2312" w:eastAsia="仿宋_GB2312"/>
          <w:color w:val="auto"/>
          <w:sz w:val="24"/>
          <w:highlight w:val="none"/>
        </w:rPr>
        <w:t>法定代表人（签字）：</w:t>
      </w:r>
      <w:r>
        <w:rPr>
          <w:rFonts w:hint="eastAsia" w:ascii="仿宋_GB2312" w:eastAsia="仿宋_GB2312"/>
          <w:color w:val="auto"/>
          <w:sz w:val="24"/>
          <w:highlight w:val="none"/>
          <w:u w:val="single"/>
        </w:rPr>
        <w:t xml:space="preserve">                    </w:t>
      </w:r>
    </w:p>
    <w:p w14:paraId="2F19DDD0">
      <w:pPr>
        <w:tabs>
          <w:tab w:val="left" w:pos="5220"/>
        </w:tabs>
        <w:spacing w:line="360" w:lineRule="auto"/>
        <w:ind w:firstLine="3840" w:firstLineChars="1600"/>
        <w:rPr>
          <w:rFonts w:ascii="仿宋_GB2312" w:hAnsi="宋体" w:eastAsia="仿宋_GB2312"/>
          <w:color w:val="auto"/>
          <w:sz w:val="28"/>
          <w:highlight w:val="none"/>
        </w:rPr>
      </w:pPr>
      <w:r>
        <w:rPr>
          <w:rFonts w:hint="eastAsia" w:ascii="仿宋_GB2312" w:eastAsia="仿宋_GB2312"/>
          <w:color w:val="auto"/>
          <w:sz w:val="24"/>
          <w:szCs w:val="24"/>
          <w:highlight w:val="none"/>
        </w:rPr>
        <w:t xml:space="preserve"> </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年</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月</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 xml:space="preserve">日 </w:t>
      </w:r>
      <w:r>
        <w:rPr>
          <w:color w:val="auto"/>
          <w:szCs w:val="21"/>
          <w:highlight w:val="none"/>
        </w:rPr>
        <w:t xml:space="preserve"> </w:t>
      </w:r>
    </w:p>
    <w:p w14:paraId="42FA8BD2">
      <w:pPr>
        <w:spacing w:line="360" w:lineRule="auto"/>
        <w:ind w:firstLine="4480" w:firstLineChars="1600"/>
        <w:rPr>
          <w:rFonts w:ascii="仿宋_GB2312" w:hAnsi="宋体" w:eastAsia="仿宋_GB2312"/>
          <w:color w:val="auto"/>
          <w:sz w:val="28"/>
          <w:highlight w:val="none"/>
        </w:rPr>
      </w:pPr>
    </w:p>
    <w:p w14:paraId="010D2D17">
      <w:pPr>
        <w:snapToGrid w:val="0"/>
        <w:spacing w:line="360" w:lineRule="auto"/>
        <w:rPr>
          <w:rFonts w:ascii="仿宋_GB2312" w:eastAsia="仿宋_GB2312"/>
          <w:color w:val="auto"/>
          <w:szCs w:val="21"/>
          <w:highlight w:val="none"/>
        </w:rPr>
      </w:pPr>
      <w:r>
        <w:rPr>
          <w:rFonts w:hint="eastAsia" w:ascii="仿宋_GB2312" w:eastAsia="仿宋_GB2312"/>
          <w:color w:val="auto"/>
          <w:szCs w:val="21"/>
          <w:highlight w:val="none"/>
        </w:rPr>
        <w:t>注：1.此页法定代表人亲自报价、委托代理人报价均适用。</w:t>
      </w:r>
    </w:p>
    <w:p w14:paraId="64AD4799">
      <w:pPr>
        <w:snapToGrid w:val="0"/>
        <w:spacing w:line="360" w:lineRule="auto"/>
        <w:ind w:firstLine="424" w:firstLineChars="202"/>
        <w:rPr>
          <w:rFonts w:ascii="仿宋_GB2312" w:eastAsia="仿宋_GB2312"/>
          <w:color w:val="auto"/>
          <w:szCs w:val="21"/>
        </w:rPr>
      </w:pPr>
      <w:r>
        <w:rPr>
          <w:rFonts w:hint="eastAsia" w:ascii="仿宋_GB2312" w:eastAsia="仿宋_GB2312"/>
          <w:color w:val="auto"/>
          <w:szCs w:val="21"/>
        </w:rPr>
        <w:t>2.法定代表人的签字必须是亲笔签名，不得使用印章、签名章或其他电子制版签名代替。</w:t>
      </w:r>
    </w:p>
    <w:p w14:paraId="01E63274">
      <w:pPr>
        <w:spacing w:line="440" w:lineRule="exact"/>
        <w:rPr>
          <w:rFonts w:ascii="仿宋_GB2312" w:hAnsi="宋体" w:eastAsia="仿宋_GB2312"/>
          <w:color w:val="auto"/>
          <w:sz w:val="24"/>
          <w:szCs w:val="24"/>
        </w:rPr>
        <w:sectPr>
          <w:pgSz w:w="11906" w:h="16838"/>
          <w:pgMar w:top="1304" w:right="1797" w:bottom="1134" w:left="1797" w:header="851" w:footer="992" w:gutter="0"/>
          <w:pgNumType w:start="1"/>
          <w:cols w:space="425" w:num="1"/>
          <w:docGrid w:type="lines" w:linePitch="312" w:charSpace="0"/>
        </w:sectPr>
      </w:pPr>
    </w:p>
    <w:p w14:paraId="55AEC2E8">
      <w:pPr>
        <w:spacing w:line="360" w:lineRule="auto"/>
        <w:jc w:val="center"/>
        <w:rPr>
          <w:rFonts w:ascii="仿宋_GB2312" w:hAnsi="宋体" w:eastAsia="仿宋_GB2312"/>
          <w:b/>
          <w:color w:val="auto"/>
          <w:sz w:val="32"/>
          <w:szCs w:val="32"/>
        </w:rPr>
      </w:pPr>
      <w:bookmarkStart w:id="6" w:name="_Toc79578879"/>
      <w:r>
        <w:rPr>
          <w:rFonts w:hint="eastAsia" w:ascii="仿宋_GB2312" w:hAnsi="宋体" w:eastAsia="仿宋_GB2312"/>
          <w:b/>
          <w:color w:val="auto"/>
          <w:sz w:val="32"/>
          <w:szCs w:val="32"/>
        </w:rPr>
        <w:t>二、授权委托书或法定代表人身份证明</w:t>
      </w:r>
      <w:bookmarkEnd w:id="6"/>
    </w:p>
    <w:p w14:paraId="1CDB2087">
      <w:pPr>
        <w:autoSpaceDE w:val="0"/>
        <w:autoSpaceDN w:val="0"/>
        <w:adjustRightInd w:val="0"/>
        <w:spacing w:line="360" w:lineRule="auto"/>
        <w:jc w:val="center"/>
        <w:rPr>
          <w:rFonts w:ascii="仿宋_GB2312" w:hAnsi="宋体" w:eastAsia="仿宋_GB2312"/>
          <w:b/>
          <w:color w:val="auto"/>
          <w:sz w:val="28"/>
          <w:szCs w:val="28"/>
        </w:rPr>
      </w:pPr>
      <w:r>
        <w:rPr>
          <w:rFonts w:hint="eastAsia" w:ascii="仿宋_GB2312" w:hAnsi="宋体" w:eastAsia="仿宋_GB2312"/>
          <w:b/>
          <w:color w:val="auto"/>
          <w:sz w:val="28"/>
          <w:szCs w:val="28"/>
        </w:rPr>
        <w:t>（二）授权委托书（如果有）</w:t>
      </w:r>
    </w:p>
    <w:p w14:paraId="437DD080">
      <w:pPr>
        <w:jc w:val="center"/>
        <w:rPr>
          <w:b/>
          <w:color w:val="auto"/>
          <w:sz w:val="28"/>
          <w:szCs w:val="28"/>
        </w:rPr>
      </w:pPr>
    </w:p>
    <w:p w14:paraId="5B184377">
      <w:pPr>
        <w:snapToGrid w:val="0"/>
        <w:spacing w:line="360" w:lineRule="auto"/>
        <w:ind w:firstLine="480" w:firstLineChars="200"/>
        <w:rPr>
          <w:rFonts w:ascii="仿宋_GB2312" w:eastAsia="仿宋_GB2312"/>
          <w:color w:val="auto"/>
          <w:sz w:val="24"/>
        </w:rPr>
      </w:pPr>
      <w:r>
        <w:rPr>
          <w:rFonts w:hint="eastAsia" w:ascii="仿宋_GB2312" w:eastAsia="仿宋_GB2312"/>
          <w:color w:val="auto"/>
          <w:sz w:val="24"/>
        </w:rPr>
        <w:t>本人：</w:t>
      </w:r>
      <w:r>
        <w:rPr>
          <w:rFonts w:ascii="仿宋_GB2312" w:eastAsia="仿宋_GB2312"/>
          <w:color w:val="auto"/>
          <w:sz w:val="24"/>
          <w:u w:val="single"/>
        </w:rPr>
        <w:t xml:space="preserve">     </w:t>
      </w:r>
      <w:r>
        <w:rPr>
          <w:rFonts w:hint="eastAsia" w:ascii="仿宋_GB2312" w:eastAsia="仿宋_GB2312"/>
          <w:color w:val="auto"/>
          <w:sz w:val="24"/>
        </w:rPr>
        <w:t>（姓名）系</w:t>
      </w:r>
      <w:r>
        <w:rPr>
          <w:rFonts w:ascii="仿宋_GB2312" w:eastAsia="仿宋_GB2312"/>
          <w:color w:val="auto"/>
          <w:sz w:val="24"/>
          <w:u w:val="single"/>
        </w:rPr>
        <w:t xml:space="preserve">                  </w:t>
      </w:r>
      <w:r>
        <w:rPr>
          <w:rFonts w:hint="eastAsia" w:ascii="仿宋_GB2312" w:eastAsia="仿宋_GB2312"/>
          <w:color w:val="auto"/>
          <w:sz w:val="24"/>
        </w:rPr>
        <w:t>（报价人名称）的法定代表人，现授权委托</w:t>
      </w:r>
      <w:r>
        <w:rPr>
          <w:rFonts w:ascii="仿宋_GB2312" w:eastAsia="仿宋_GB2312"/>
          <w:color w:val="auto"/>
          <w:sz w:val="24"/>
          <w:u w:val="single"/>
        </w:rPr>
        <w:t xml:space="preserve">     </w:t>
      </w:r>
      <w:r>
        <w:rPr>
          <w:rFonts w:hint="eastAsia" w:ascii="仿宋_GB2312" w:eastAsia="仿宋_GB2312"/>
          <w:color w:val="auto"/>
          <w:sz w:val="24"/>
        </w:rPr>
        <w:t>（身份证号：</w:t>
      </w:r>
      <w:r>
        <w:rPr>
          <w:rFonts w:ascii="仿宋_GB2312" w:eastAsia="仿宋_GB2312"/>
          <w:color w:val="auto"/>
          <w:sz w:val="24"/>
          <w:u w:val="single"/>
        </w:rPr>
        <w:t xml:space="preserve">               </w:t>
      </w:r>
      <w:r>
        <w:rPr>
          <w:rFonts w:hint="eastAsia" w:ascii="仿宋_GB2312" w:eastAsia="仿宋_GB2312"/>
          <w:color w:val="auto"/>
          <w:sz w:val="24"/>
        </w:rPr>
        <w:t>）为我单位委托代理人，以本单位的名义参加</w:t>
      </w:r>
      <w:r>
        <w:rPr>
          <w:rFonts w:ascii="仿宋_GB2312" w:eastAsia="仿宋_GB2312"/>
          <w:snapToGrid w:val="0"/>
          <w:color w:val="auto"/>
          <w:sz w:val="24"/>
          <w:szCs w:val="24"/>
          <w:u w:val="single"/>
        </w:rPr>
        <w:t xml:space="preserve"> </w:t>
      </w:r>
      <w:r>
        <w:rPr>
          <w:rFonts w:hint="eastAsia" w:ascii="仿宋_GB2312" w:eastAsia="仿宋_GB2312" w:cs="Times New Roman"/>
          <w:snapToGrid w:val="0"/>
          <w:color w:val="auto"/>
          <w:sz w:val="24"/>
          <w:szCs w:val="24"/>
          <w:u w:val="single"/>
          <w:lang w:eastAsia="zh-CN"/>
        </w:rPr>
        <w:t>S577德格县玉隆乡至甘孜县查龙镇新改建工程</w:t>
      </w:r>
      <w:r>
        <w:rPr>
          <w:rFonts w:hint="eastAsia" w:ascii="仿宋_GB2312" w:eastAsia="仿宋_GB2312" w:cs="Times New Roman"/>
          <w:snapToGrid w:val="0"/>
          <w:color w:val="auto"/>
          <w:sz w:val="24"/>
          <w:szCs w:val="24"/>
          <w:u w:val="single"/>
        </w:rPr>
        <w:t>钻探劳务</w:t>
      </w:r>
      <w:r>
        <w:rPr>
          <w:rFonts w:hint="eastAsia" w:ascii="仿宋_GB2312" w:eastAsia="仿宋_GB2312"/>
          <w:color w:val="auto"/>
          <w:sz w:val="24"/>
        </w:rPr>
        <w:t>的报价活动。代理人在报价活动过程中所签署的一切文件和处理与之有关的一切事务，我方均予以承认，其法律后果由我方承担。</w:t>
      </w:r>
    </w:p>
    <w:p w14:paraId="4F1AF0CD">
      <w:pPr>
        <w:snapToGrid w:val="0"/>
        <w:spacing w:line="360" w:lineRule="auto"/>
        <w:rPr>
          <w:rFonts w:ascii="仿宋_GB2312" w:eastAsia="仿宋_GB2312"/>
          <w:color w:val="auto"/>
          <w:sz w:val="24"/>
        </w:rPr>
      </w:pPr>
      <w:r>
        <w:rPr>
          <w:rFonts w:hint="eastAsia" w:ascii="仿宋_GB2312" w:eastAsia="仿宋_GB2312"/>
          <w:color w:val="auto"/>
          <w:sz w:val="24"/>
        </w:rPr>
        <w:t>代理人无转委托权。特此委托。委托期限：从本授权委托书签署之日起至报价有效期截止。</w:t>
      </w:r>
    </w:p>
    <w:p w14:paraId="0AA48462">
      <w:pPr>
        <w:snapToGrid w:val="0"/>
        <w:spacing w:line="360" w:lineRule="auto"/>
        <w:rPr>
          <w:rFonts w:ascii="仿宋_GB2312" w:eastAsia="仿宋_GB2312"/>
          <w:color w:val="auto"/>
          <w:sz w:val="24"/>
        </w:rPr>
      </w:pPr>
      <w:r>
        <w:rPr>
          <w:rFonts w:hint="eastAsia" w:ascii="仿宋_GB2312" w:eastAsia="仿宋_GB2312"/>
          <w:color w:val="auto"/>
          <w:sz w:val="24"/>
        </w:rPr>
        <w:t>附：法定代表人和授权代理人身份证复印件。</w:t>
      </w:r>
    </w:p>
    <w:p w14:paraId="2FA1F17D">
      <w:pPr>
        <w:snapToGrid w:val="0"/>
        <w:spacing w:line="360" w:lineRule="auto"/>
        <w:rPr>
          <w:rFonts w:ascii="仿宋_GB2312" w:eastAsia="仿宋_GB2312"/>
          <w:color w:val="auto"/>
          <w:sz w:val="24"/>
        </w:rPr>
      </w:pPr>
    </w:p>
    <w:p w14:paraId="0393B8ED">
      <w:pPr>
        <w:snapToGrid w:val="0"/>
        <w:spacing w:line="360" w:lineRule="auto"/>
        <w:rPr>
          <w:rFonts w:ascii="仿宋_GB2312" w:eastAsia="仿宋_GB2312"/>
          <w:color w:val="auto"/>
          <w:sz w:val="24"/>
        </w:rPr>
      </w:pPr>
    </w:p>
    <w:p w14:paraId="3A6F6195">
      <w:pPr>
        <w:snapToGrid w:val="0"/>
        <w:spacing w:line="360" w:lineRule="auto"/>
        <w:rPr>
          <w:rFonts w:ascii="仿宋_GB2312" w:eastAsia="仿宋_GB2312"/>
          <w:color w:val="auto"/>
          <w:sz w:val="24"/>
        </w:rPr>
      </w:pPr>
    </w:p>
    <w:p w14:paraId="0F6DDA61">
      <w:pPr>
        <w:snapToGrid w:val="0"/>
        <w:spacing w:line="360" w:lineRule="auto"/>
        <w:rPr>
          <w:rFonts w:ascii="仿宋_GB2312" w:eastAsia="仿宋_GB2312"/>
          <w:color w:val="auto"/>
          <w:sz w:val="24"/>
        </w:rPr>
      </w:pPr>
    </w:p>
    <w:p w14:paraId="2E726762">
      <w:pPr>
        <w:snapToGrid w:val="0"/>
        <w:spacing w:line="360" w:lineRule="auto"/>
        <w:ind w:firstLine="3000" w:firstLineChars="1250"/>
        <w:rPr>
          <w:rFonts w:ascii="仿宋_GB2312" w:eastAsia="仿宋_GB2312"/>
          <w:color w:val="auto"/>
          <w:sz w:val="24"/>
        </w:rPr>
      </w:pPr>
      <w:r>
        <w:rPr>
          <w:rFonts w:hint="eastAsia" w:ascii="仿宋_GB2312" w:eastAsia="仿宋_GB2312"/>
          <w:color w:val="auto"/>
          <w:sz w:val="24"/>
        </w:rPr>
        <w:t>报价人：</w:t>
      </w:r>
      <w:r>
        <w:rPr>
          <w:rFonts w:ascii="仿宋_GB2312" w:eastAsia="仿宋_GB2312"/>
          <w:color w:val="auto"/>
          <w:sz w:val="24"/>
          <w:u w:val="single"/>
        </w:rPr>
        <w:t xml:space="preserve">                        </w:t>
      </w:r>
      <w:r>
        <w:rPr>
          <w:rFonts w:hint="eastAsia" w:ascii="仿宋_GB2312" w:eastAsia="仿宋_GB2312"/>
          <w:color w:val="auto"/>
          <w:sz w:val="24"/>
        </w:rPr>
        <w:t>（盖章）</w:t>
      </w:r>
    </w:p>
    <w:p w14:paraId="3D7E5BB8">
      <w:pPr>
        <w:snapToGrid w:val="0"/>
        <w:spacing w:line="360" w:lineRule="auto"/>
        <w:ind w:firstLine="3000" w:firstLineChars="1250"/>
        <w:rPr>
          <w:rFonts w:ascii="仿宋_GB2312" w:eastAsia="仿宋_GB2312"/>
          <w:color w:val="auto"/>
          <w:sz w:val="24"/>
        </w:rPr>
      </w:pPr>
    </w:p>
    <w:p w14:paraId="379BFA2C">
      <w:pPr>
        <w:snapToGrid w:val="0"/>
        <w:spacing w:line="360" w:lineRule="auto"/>
        <w:ind w:right="480"/>
        <w:jc w:val="center"/>
        <w:rPr>
          <w:rFonts w:ascii="仿宋_GB2312" w:eastAsia="仿宋_GB2312"/>
          <w:color w:val="auto"/>
          <w:sz w:val="24"/>
          <w:u w:val="single"/>
        </w:rPr>
      </w:pPr>
      <w:r>
        <w:rPr>
          <w:rFonts w:ascii="仿宋_GB2312" w:eastAsia="仿宋_GB2312"/>
          <w:color w:val="auto"/>
          <w:sz w:val="24"/>
        </w:rPr>
        <w:t xml:space="preserve">     </w:t>
      </w:r>
      <w:r>
        <w:rPr>
          <w:rFonts w:hint="eastAsia" w:ascii="仿宋_GB2312" w:eastAsia="仿宋_GB2312"/>
          <w:color w:val="auto"/>
          <w:sz w:val="24"/>
        </w:rPr>
        <w:t>法定代表人（签字）：</w:t>
      </w:r>
      <w:r>
        <w:rPr>
          <w:rFonts w:ascii="仿宋_GB2312" w:eastAsia="仿宋_GB2312"/>
          <w:color w:val="auto"/>
          <w:sz w:val="24"/>
          <w:u w:val="single"/>
        </w:rPr>
        <w:t xml:space="preserve">                     </w:t>
      </w:r>
    </w:p>
    <w:p w14:paraId="106608B1">
      <w:pPr>
        <w:snapToGrid w:val="0"/>
        <w:spacing w:line="360" w:lineRule="auto"/>
        <w:jc w:val="right"/>
        <w:rPr>
          <w:rFonts w:ascii="仿宋_GB2312" w:eastAsia="仿宋_GB2312"/>
          <w:color w:val="auto"/>
          <w:sz w:val="24"/>
        </w:rPr>
      </w:pPr>
    </w:p>
    <w:p w14:paraId="2EB3F42C">
      <w:pPr>
        <w:snapToGrid w:val="0"/>
        <w:spacing w:line="360" w:lineRule="auto"/>
        <w:jc w:val="center"/>
        <w:rPr>
          <w:rFonts w:ascii="仿宋_GB2312" w:eastAsia="仿宋_GB2312"/>
          <w:color w:val="auto"/>
          <w:sz w:val="24"/>
          <w:u w:val="single"/>
        </w:rPr>
      </w:pPr>
      <w:r>
        <w:rPr>
          <w:rFonts w:ascii="仿宋_GB2312" w:eastAsia="仿宋_GB2312"/>
          <w:color w:val="auto"/>
          <w:sz w:val="24"/>
        </w:rPr>
        <w:t xml:space="preserve"> </w:t>
      </w:r>
      <w:r>
        <w:rPr>
          <w:rFonts w:hint="eastAsia" w:ascii="仿宋_GB2312" w:eastAsia="仿宋_GB2312"/>
          <w:color w:val="auto"/>
          <w:sz w:val="24"/>
        </w:rPr>
        <w:t>委托代理人（签字）：</w:t>
      </w:r>
      <w:r>
        <w:rPr>
          <w:rFonts w:ascii="仿宋_GB2312" w:eastAsia="仿宋_GB2312"/>
          <w:color w:val="auto"/>
          <w:sz w:val="24"/>
          <w:u w:val="single"/>
        </w:rPr>
        <w:t xml:space="preserve">                    </w:t>
      </w:r>
    </w:p>
    <w:p w14:paraId="4C9E59E4">
      <w:pPr>
        <w:snapToGrid w:val="0"/>
        <w:spacing w:line="360" w:lineRule="auto"/>
        <w:jc w:val="right"/>
        <w:rPr>
          <w:rFonts w:ascii="仿宋_GB2312" w:eastAsia="仿宋_GB2312"/>
          <w:color w:val="auto"/>
          <w:sz w:val="24"/>
        </w:rPr>
      </w:pPr>
    </w:p>
    <w:p w14:paraId="43FCB539">
      <w:pPr>
        <w:snapToGrid w:val="0"/>
        <w:spacing w:line="360" w:lineRule="auto"/>
        <w:jc w:val="right"/>
        <w:rPr>
          <w:rFonts w:ascii="仿宋_GB2312" w:eastAsia="仿宋_GB2312"/>
          <w:color w:val="auto"/>
          <w:sz w:val="24"/>
        </w:rPr>
      </w:pP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rPr>
        <w:t>日</w:t>
      </w:r>
    </w:p>
    <w:p w14:paraId="1768D9B9">
      <w:pPr>
        <w:snapToGrid w:val="0"/>
        <w:spacing w:line="360" w:lineRule="auto"/>
        <w:jc w:val="center"/>
        <w:rPr>
          <w:rFonts w:ascii="仿宋_GB2312" w:eastAsia="仿宋_GB2312"/>
          <w:color w:val="auto"/>
        </w:rPr>
      </w:pPr>
      <w:bookmarkStart w:id="7" w:name="_Toc258402278"/>
    </w:p>
    <w:p w14:paraId="520B55BC">
      <w:pPr>
        <w:snapToGrid w:val="0"/>
        <w:spacing w:line="360" w:lineRule="auto"/>
        <w:jc w:val="center"/>
        <w:rPr>
          <w:rFonts w:ascii="仿宋_GB2312" w:eastAsia="仿宋_GB2312"/>
          <w:color w:val="auto"/>
        </w:rPr>
      </w:pPr>
    </w:p>
    <w:p w14:paraId="556E6683">
      <w:pPr>
        <w:snapToGrid w:val="0"/>
        <w:spacing w:line="360" w:lineRule="auto"/>
        <w:jc w:val="center"/>
        <w:rPr>
          <w:rFonts w:ascii="仿宋_GB2312" w:eastAsia="仿宋_GB2312"/>
          <w:color w:val="auto"/>
        </w:rPr>
      </w:pPr>
    </w:p>
    <w:p w14:paraId="4030FA87">
      <w:pPr>
        <w:snapToGrid w:val="0"/>
        <w:spacing w:line="360" w:lineRule="auto"/>
        <w:jc w:val="center"/>
        <w:rPr>
          <w:rFonts w:ascii="仿宋_GB2312" w:eastAsia="仿宋_GB2312"/>
          <w:color w:val="auto"/>
        </w:rPr>
      </w:pPr>
    </w:p>
    <w:bookmarkEnd w:id="7"/>
    <w:p w14:paraId="18C109D4">
      <w:pPr>
        <w:snapToGrid w:val="0"/>
        <w:spacing w:line="360" w:lineRule="auto"/>
        <w:rPr>
          <w:rFonts w:ascii="仿宋_GB2312" w:eastAsia="仿宋_GB2312"/>
          <w:color w:val="auto"/>
          <w:szCs w:val="21"/>
        </w:rPr>
      </w:pPr>
      <w:r>
        <w:rPr>
          <w:rFonts w:hint="eastAsia" w:ascii="仿宋_GB2312" w:eastAsia="仿宋_GB2312"/>
          <w:color w:val="auto"/>
          <w:szCs w:val="21"/>
        </w:rPr>
        <w:t>注：1.此页仅适用于法定代表人委托委托代理人</w:t>
      </w:r>
      <w:r>
        <w:rPr>
          <w:rFonts w:hint="eastAsia" w:ascii="仿宋_GB2312" w:eastAsia="仿宋_GB2312"/>
          <w:color w:val="auto"/>
          <w:szCs w:val="21"/>
          <w:highlight w:val="none"/>
        </w:rPr>
        <w:t>报价</w:t>
      </w:r>
      <w:r>
        <w:rPr>
          <w:rFonts w:hint="eastAsia" w:ascii="仿宋_GB2312" w:eastAsia="仿宋_GB2312"/>
          <w:color w:val="auto"/>
          <w:szCs w:val="21"/>
        </w:rPr>
        <w:t>时。</w:t>
      </w:r>
    </w:p>
    <w:p w14:paraId="494B3E41">
      <w:pPr>
        <w:snapToGrid w:val="0"/>
        <w:spacing w:line="360" w:lineRule="auto"/>
        <w:ind w:firstLine="472" w:firstLineChars="225"/>
        <w:rPr>
          <w:rFonts w:ascii="仿宋_GB2312" w:eastAsia="仿宋_GB2312"/>
          <w:color w:val="auto"/>
          <w:szCs w:val="21"/>
        </w:rPr>
      </w:pPr>
      <w:r>
        <w:rPr>
          <w:rFonts w:hint="eastAsia" w:ascii="仿宋_GB2312" w:eastAsia="仿宋_GB2312"/>
          <w:color w:val="auto"/>
          <w:szCs w:val="21"/>
        </w:rPr>
        <w:t>2.法定代表人和委托代理人必须在授权委托书上亲笔签名，不得使用印章、签名章或其他电子制版签名代替。</w:t>
      </w:r>
    </w:p>
    <w:p w14:paraId="493D2D44">
      <w:pPr>
        <w:spacing w:line="360" w:lineRule="auto"/>
        <w:jc w:val="left"/>
        <w:rPr>
          <w:rFonts w:ascii="仿宋_GB2312" w:eastAsia="仿宋_GB2312"/>
          <w:color w:val="auto"/>
          <w:sz w:val="24"/>
          <w:szCs w:val="24"/>
        </w:rPr>
      </w:pPr>
      <w:r>
        <w:rPr>
          <w:rFonts w:ascii="仿宋_GB2312" w:eastAsia="仿宋_GB2312"/>
          <w:color w:val="auto"/>
          <w:sz w:val="24"/>
          <w:szCs w:val="24"/>
        </w:rPr>
        <w:br w:type="page"/>
      </w:r>
    </w:p>
    <w:p w14:paraId="522B4624">
      <w:pPr>
        <w:spacing w:line="360" w:lineRule="auto"/>
        <w:jc w:val="left"/>
        <w:rPr>
          <w:rFonts w:ascii="仿宋_GB2312" w:eastAsia="仿宋_GB2312"/>
          <w:color w:val="auto"/>
          <w:sz w:val="24"/>
        </w:rPr>
      </w:pPr>
      <w:r>
        <w:rPr>
          <w:rFonts w:ascii="仿宋_GB2312" w:eastAsia="仿宋_GB2312"/>
          <w:color w:val="auto"/>
          <w:sz w:val="24"/>
          <w:szCs w:val="24"/>
        </w:rPr>
        <mc:AlternateContent>
          <mc:Choice Requires="wps">
            <w:drawing>
              <wp:anchor distT="0" distB="0" distL="114300" distR="114300" simplePos="0" relativeHeight="251659264" behindDoc="0" locked="0" layoutInCell="1" allowOverlap="1">
                <wp:simplePos x="0" y="0"/>
                <wp:positionH relativeFrom="column">
                  <wp:posOffset>2842895</wp:posOffset>
                </wp:positionH>
                <wp:positionV relativeFrom="paragraph">
                  <wp:posOffset>381635</wp:posOffset>
                </wp:positionV>
                <wp:extent cx="3096260" cy="1979930"/>
                <wp:effectExtent l="5080" t="4445" r="22860" b="15875"/>
                <wp:wrapSquare wrapText="bothSides"/>
                <wp:docPr id="3" name="文本框 5"/>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14:paraId="79D25986"/>
                        </w:txbxContent>
                      </wps:txbx>
                      <wps:bodyPr upright="1"/>
                    </wps:wsp>
                  </a:graphicData>
                </a:graphic>
              </wp:anchor>
            </w:drawing>
          </mc:Choice>
          <mc:Fallback>
            <w:pict>
              <v:shape id="文本框 5" o:spid="_x0000_s1026" o:spt="202" type="#_x0000_t202" style="position:absolute;left:0pt;margin-left:223.85pt;margin-top:30.0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VHUEg2AAAAAoBAAAPAAAAAAAAAAEA&#10;IAAAACIAAABkcnMvZG93bnJldi54bWxQSwECFAAUAAAACACHTuJAmwvqqw8CAAA3BAAADgAAAAAA&#10;AAABACAAAAAnAQAAZHJzL2Uyb0RvYy54bWxQSwUGAAAAAAYABgBZAQAAqAUAAAAA&#10;">
                <v:fill on="t" focussize="0,0"/>
                <v:stroke color="#A5A5A5" joinstyle="miter"/>
                <v:imagedata o:title=""/>
                <o:lock v:ext="edit" aspectratio="f"/>
                <v:textbox>
                  <w:txbxContent>
                    <w:p w14:paraId="79D25986"/>
                  </w:txbxContent>
                </v:textbox>
                <w10:wrap type="square"/>
              </v:shape>
            </w:pict>
          </mc:Fallback>
        </mc:AlternateContent>
      </w:r>
      <w:r>
        <w:rPr>
          <w:rFonts w:ascii="仿宋_GB2312" w:eastAsia="仿宋_GB2312"/>
          <w:color w:val="auto"/>
          <w:sz w:val="24"/>
          <w:szCs w:val="24"/>
        </w:rPr>
        <mc:AlternateContent>
          <mc:Choice Requires="wps">
            <w:drawing>
              <wp:anchor distT="0" distB="0" distL="114300" distR="114300" simplePos="0" relativeHeight="251659264" behindDoc="0" locked="0" layoutInCell="1" allowOverlap="1">
                <wp:simplePos x="0" y="0"/>
                <wp:positionH relativeFrom="column">
                  <wp:posOffset>-474345</wp:posOffset>
                </wp:positionH>
                <wp:positionV relativeFrom="paragraph">
                  <wp:posOffset>381635</wp:posOffset>
                </wp:positionV>
                <wp:extent cx="3096260" cy="1979930"/>
                <wp:effectExtent l="5080" t="4445" r="22860" b="15875"/>
                <wp:wrapSquare wrapText="bothSides"/>
                <wp:docPr id="4" name="文本框 4"/>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14:paraId="3B8CA9ED"/>
                        </w:txbxContent>
                      </wps:txbx>
                      <wps:bodyPr upright="1"/>
                    </wps:wsp>
                  </a:graphicData>
                </a:graphic>
              </wp:anchor>
            </w:drawing>
          </mc:Choice>
          <mc:Fallback>
            <w:pict>
              <v:shape id="_x0000_s1026" o:spid="_x0000_s1026" o:spt="202" type="#_x0000_t202" style="position:absolute;left:0pt;margin-left:-37.35pt;margin-top:30.0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jEHu9gAAAAKAQAADwAAAAAAAAAB&#10;ACAAAAAiAAAAZHJzL2Rvd25yZXYueG1sUEsBAhQAFAAAAAgAh07iQJTtn8MQAgAANwQAAA4AAAAA&#10;AAAAAQAgAAAAJwEAAGRycy9lMm9Eb2MueG1sUEsFBgAAAAAGAAYAWQEAAKkFAAAAAA==&#10;">
                <v:fill on="t" focussize="0,0"/>
                <v:stroke color="#A5A5A5" joinstyle="miter"/>
                <v:imagedata o:title=""/>
                <o:lock v:ext="edit" aspectratio="f"/>
                <v:textbox>
                  <w:txbxContent>
                    <w:p w14:paraId="3B8CA9ED"/>
                  </w:txbxContent>
                </v:textbox>
                <w10:wrap type="square"/>
              </v:shape>
            </w:pict>
          </mc:Fallback>
        </mc:AlternateContent>
      </w:r>
      <w:r>
        <w:rPr>
          <w:rFonts w:hint="eastAsia" w:ascii="仿宋_GB2312" w:eastAsia="仿宋_GB2312"/>
          <w:color w:val="auto"/>
          <w:sz w:val="24"/>
        </w:rPr>
        <w:t>法定代表人身份证复印件</w:t>
      </w:r>
    </w:p>
    <w:p w14:paraId="72A5E6AB">
      <w:pPr>
        <w:spacing w:line="360" w:lineRule="auto"/>
        <w:jc w:val="left"/>
        <w:rPr>
          <w:rFonts w:ascii="仿宋_GB2312" w:eastAsia="仿宋_GB2312"/>
          <w:color w:val="auto"/>
          <w:sz w:val="24"/>
        </w:rPr>
      </w:pPr>
      <w:r>
        <w:rPr>
          <w:rFonts w:hint="eastAsia" w:ascii="仿宋_GB2312" w:eastAsia="仿宋_GB2312"/>
          <w:color w:val="auto"/>
          <w:sz w:val="24"/>
        </w:rPr>
        <w:t>授权代理人身份证复印件</w:t>
      </w:r>
    </w:p>
    <w:p w14:paraId="77F50953">
      <w:pPr>
        <w:spacing w:line="360" w:lineRule="auto"/>
        <w:jc w:val="left"/>
        <w:rPr>
          <w:rFonts w:ascii="仿宋_GB2312" w:eastAsia="仿宋_GB2312"/>
          <w:color w:val="auto"/>
          <w:sz w:val="24"/>
        </w:rPr>
      </w:pPr>
      <w:r>
        <w:rPr>
          <w:rFonts w:ascii="仿宋_GB2312" w:eastAsia="仿宋_GB2312"/>
          <w:color w:val="auto"/>
          <w:sz w:val="24"/>
          <w:szCs w:val="24"/>
        </w:rPr>
        <mc:AlternateContent>
          <mc:Choice Requires="wps">
            <w:drawing>
              <wp:anchor distT="0" distB="0" distL="114300" distR="114300" simplePos="0" relativeHeight="251659264" behindDoc="0" locked="0" layoutInCell="1" allowOverlap="1">
                <wp:simplePos x="0" y="0"/>
                <wp:positionH relativeFrom="column">
                  <wp:posOffset>2842895</wp:posOffset>
                </wp:positionH>
                <wp:positionV relativeFrom="paragraph">
                  <wp:posOffset>274320</wp:posOffset>
                </wp:positionV>
                <wp:extent cx="3096260" cy="1979930"/>
                <wp:effectExtent l="5080" t="4445" r="22860" b="15875"/>
                <wp:wrapSquare wrapText="bothSides"/>
                <wp:docPr id="5" name="文本框 7"/>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14:paraId="121F1AAC"/>
                        </w:txbxContent>
                      </wps:txbx>
                      <wps:bodyPr upright="1"/>
                    </wps:wsp>
                  </a:graphicData>
                </a:graphic>
              </wp:anchor>
            </w:drawing>
          </mc:Choice>
          <mc:Fallback>
            <w:pict>
              <v:shape id="文本框 7" o:spid="_x0000_s1026" o:spt="202" type="#_x0000_t202" style="position:absolute;left:0pt;margin-left:223.85pt;margin-top:21.6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UKw3tgAAAAKAQAADwAAAAAAAAAB&#10;ACAAAAAiAAAAZHJzL2Rvd25yZXYueG1sUEsBAhQAFAAAAAgAh07iQIDPv1oQAgAANwQAAA4AAAAA&#10;AAAAAQAgAAAAJwEAAGRycy9lMm9Eb2MueG1sUEsFBgAAAAAGAAYAWQEAAKkFAAAAAA==&#10;">
                <v:fill on="t" focussize="0,0"/>
                <v:stroke color="#A5A5A5" joinstyle="miter"/>
                <v:imagedata o:title=""/>
                <o:lock v:ext="edit" aspectratio="f"/>
                <v:textbox>
                  <w:txbxContent>
                    <w:p w14:paraId="121F1AAC"/>
                  </w:txbxContent>
                </v:textbox>
                <w10:wrap type="square"/>
              </v:shape>
            </w:pict>
          </mc:Fallback>
        </mc:AlternateContent>
      </w:r>
      <w:r>
        <w:rPr>
          <w:rFonts w:ascii="仿宋_GB2312" w:eastAsia="仿宋_GB2312"/>
          <w:color w:val="auto"/>
          <w:sz w:val="24"/>
          <w:szCs w:val="24"/>
        </w:rPr>
        <mc:AlternateContent>
          <mc:Choice Requires="wps">
            <w:drawing>
              <wp:anchor distT="0" distB="0" distL="114300" distR="114300" simplePos="0" relativeHeight="251659264" behindDoc="0" locked="0" layoutInCell="1" allowOverlap="1">
                <wp:simplePos x="0" y="0"/>
                <wp:positionH relativeFrom="column">
                  <wp:posOffset>-474345</wp:posOffset>
                </wp:positionH>
                <wp:positionV relativeFrom="paragraph">
                  <wp:posOffset>274320</wp:posOffset>
                </wp:positionV>
                <wp:extent cx="3096260" cy="1979930"/>
                <wp:effectExtent l="5080" t="4445" r="22860" b="15875"/>
                <wp:wrapSquare wrapText="bothSides"/>
                <wp:docPr id="6" name="文本框 6"/>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14:paraId="35ABFA6E"/>
                        </w:txbxContent>
                      </wps:txbx>
                      <wps:bodyPr upright="1"/>
                    </wps:wsp>
                  </a:graphicData>
                </a:graphic>
              </wp:anchor>
            </w:drawing>
          </mc:Choice>
          <mc:Fallback>
            <w:pict>
              <v:shape id="_x0000_s1026" o:spid="_x0000_s1026" o:spt="202" type="#_x0000_t202" style="position:absolute;left:0pt;margin-left:-37.35pt;margin-top:21.6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bvZF2AAAAAoBAAAPAAAAAAAAAAEA&#10;IAAAACIAAABkcnMvZG93bnJldi54bWxQSwECFAAUAAAACACHTuJAra6tzw8CAAA3BAAADgAAAAAA&#10;AAABACAAAAAnAQAAZHJzL2Uyb0RvYy54bWxQSwUGAAAAAAYABgBZAQAAqAUAAAAA&#10;">
                <v:fill on="t" focussize="0,0"/>
                <v:stroke color="#A5A5A5" joinstyle="miter"/>
                <v:imagedata o:title=""/>
                <o:lock v:ext="edit" aspectratio="f"/>
                <v:textbox>
                  <w:txbxContent>
                    <w:p w14:paraId="35ABFA6E"/>
                  </w:txbxContent>
                </v:textbox>
                <w10:wrap type="square"/>
              </v:shape>
            </w:pict>
          </mc:Fallback>
        </mc:AlternateContent>
      </w:r>
    </w:p>
    <w:p w14:paraId="5A053954">
      <w:pPr>
        <w:spacing w:line="360" w:lineRule="auto"/>
        <w:jc w:val="left"/>
        <w:rPr>
          <w:rFonts w:ascii="仿宋_GB2312" w:eastAsia="仿宋_GB2312"/>
          <w:color w:val="auto"/>
          <w:sz w:val="24"/>
          <w:szCs w:val="24"/>
        </w:rPr>
        <w:sectPr>
          <w:pgSz w:w="11906" w:h="16838"/>
          <w:pgMar w:top="1304" w:right="1797" w:bottom="1247" w:left="1797" w:header="851" w:footer="992" w:gutter="0"/>
          <w:pgNumType w:start="1"/>
          <w:cols w:space="425" w:num="1"/>
          <w:docGrid w:type="lines" w:linePitch="312" w:charSpace="0"/>
        </w:sectPr>
      </w:pPr>
    </w:p>
    <w:p w14:paraId="4D649994">
      <w:pPr>
        <w:spacing w:line="360" w:lineRule="auto"/>
        <w:jc w:val="center"/>
        <w:rPr>
          <w:rFonts w:ascii="仿宋_GB2312" w:hAnsi="宋体" w:eastAsia="仿宋_GB2312"/>
          <w:b/>
          <w:color w:val="auto"/>
          <w:sz w:val="32"/>
          <w:szCs w:val="32"/>
        </w:rPr>
      </w:pPr>
      <w:r>
        <w:rPr>
          <w:rFonts w:hint="eastAsia" w:ascii="仿宋_GB2312" w:hAnsi="宋体" w:eastAsia="仿宋_GB2312"/>
          <w:b/>
          <w:color w:val="auto"/>
          <w:sz w:val="32"/>
          <w:szCs w:val="32"/>
        </w:rPr>
        <w:t>三、营业执照</w:t>
      </w:r>
    </w:p>
    <w:p w14:paraId="271FF20B">
      <w:pPr>
        <w:snapToGrid w:val="0"/>
        <w:spacing w:line="360" w:lineRule="auto"/>
        <w:jc w:val="center"/>
        <w:rPr>
          <w:rFonts w:ascii="仿宋_GB2312" w:eastAsia="仿宋_GB2312"/>
          <w:color w:val="auto"/>
          <w:sz w:val="24"/>
        </w:rPr>
      </w:pPr>
      <w:r>
        <w:rPr>
          <w:rFonts w:hint="eastAsia" w:ascii="仿宋_GB2312" w:eastAsia="仿宋_GB2312"/>
          <w:color w:val="auto"/>
          <w:sz w:val="24"/>
        </w:rPr>
        <w:t>（提供营业执照复印件，并加盖公章）</w:t>
      </w:r>
    </w:p>
    <w:p w14:paraId="11C3CF6C">
      <w:pPr>
        <w:spacing w:line="360" w:lineRule="auto"/>
        <w:jc w:val="right"/>
        <w:rPr>
          <w:rFonts w:ascii="仿宋_GB2312" w:eastAsia="仿宋_GB2312"/>
          <w:color w:val="auto"/>
          <w:sz w:val="24"/>
          <w:szCs w:val="24"/>
        </w:rPr>
        <w:sectPr>
          <w:pgSz w:w="11906" w:h="16838"/>
          <w:pgMar w:top="1304" w:right="1797" w:bottom="1247" w:left="1797" w:header="851" w:footer="992" w:gutter="0"/>
          <w:pgNumType w:start="1"/>
          <w:cols w:space="425" w:num="1"/>
          <w:docGrid w:type="lines" w:linePitch="312" w:charSpace="0"/>
        </w:sectPr>
      </w:pPr>
    </w:p>
    <w:p w14:paraId="5B3B1715">
      <w:pPr>
        <w:spacing w:line="360" w:lineRule="auto"/>
        <w:jc w:val="center"/>
        <w:rPr>
          <w:rFonts w:ascii="仿宋_GB2312" w:hAnsi="宋体" w:eastAsia="仿宋_GB2312"/>
          <w:b/>
          <w:color w:val="auto"/>
          <w:sz w:val="32"/>
          <w:szCs w:val="32"/>
        </w:rPr>
      </w:pPr>
      <w:r>
        <w:rPr>
          <w:rFonts w:hint="eastAsia" w:ascii="仿宋_GB2312" w:hAnsi="宋体" w:eastAsia="仿宋_GB2312"/>
          <w:b/>
          <w:color w:val="auto"/>
          <w:sz w:val="32"/>
          <w:szCs w:val="32"/>
        </w:rPr>
        <w:t>四、资质证书</w:t>
      </w:r>
    </w:p>
    <w:p w14:paraId="48AF8108">
      <w:pPr>
        <w:snapToGrid w:val="0"/>
        <w:spacing w:line="360" w:lineRule="auto"/>
        <w:jc w:val="center"/>
        <w:rPr>
          <w:rFonts w:ascii="仿宋_GB2312" w:eastAsia="仿宋_GB2312"/>
          <w:color w:val="auto"/>
          <w:sz w:val="24"/>
        </w:rPr>
      </w:pPr>
      <w:r>
        <w:rPr>
          <w:rFonts w:hint="eastAsia" w:ascii="仿宋_GB2312" w:eastAsia="仿宋_GB2312"/>
          <w:color w:val="auto"/>
          <w:sz w:val="24"/>
        </w:rPr>
        <w:t>（提供资质证书复印件，并加盖公章）</w:t>
      </w:r>
    </w:p>
    <w:p w14:paraId="2FD9057C">
      <w:pPr>
        <w:spacing w:line="360" w:lineRule="auto"/>
        <w:jc w:val="right"/>
        <w:rPr>
          <w:rFonts w:ascii="仿宋_GB2312" w:eastAsia="仿宋_GB2312"/>
          <w:color w:val="auto"/>
          <w:sz w:val="24"/>
          <w:szCs w:val="24"/>
        </w:rPr>
        <w:sectPr>
          <w:pgSz w:w="11906" w:h="16838"/>
          <w:pgMar w:top="1304" w:right="1797" w:bottom="1247" w:left="1797" w:header="851" w:footer="992" w:gutter="0"/>
          <w:pgNumType w:start="1"/>
          <w:cols w:space="425" w:num="1"/>
          <w:docGrid w:type="lines" w:linePitch="312" w:charSpace="0"/>
        </w:sectPr>
      </w:pPr>
    </w:p>
    <w:p w14:paraId="385A41E0">
      <w:pPr>
        <w:spacing w:line="360" w:lineRule="auto"/>
        <w:jc w:val="center"/>
        <w:rPr>
          <w:rFonts w:ascii="仿宋_GB2312" w:hAnsi="宋体" w:eastAsia="仿宋_GB2312"/>
          <w:b/>
          <w:color w:val="auto"/>
          <w:sz w:val="32"/>
          <w:szCs w:val="32"/>
        </w:rPr>
      </w:pPr>
      <w:r>
        <w:rPr>
          <w:rFonts w:hint="eastAsia" w:ascii="仿宋_GB2312" w:hAnsi="宋体" w:eastAsia="仿宋_GB2312"/>
          <w:b/>
          <w:color w:val="auto"/>
          <w:sz w:val="32"/>
          <w:szCs w:val="32"/>
        </w:rPr>
        <w:t>五、业绩证明文件</w:t>
      </w:r>
    </w:p>
    <w:p w14:paraId="12884E8E">
      <w:pPr>
        <w:snapToGrid w:val="0"/>
        <w:spacing w:line="360" w:lineRule="auto"/>
        <w:ind w:left="2"/>
        <w:jc w:val="center"/>
        <w:rPr>
          <w:rFonts w:ascii="仿宋_GB2312" w:eastAsia="仿宋_GB2312"/>
          <w:color w:val="auto"/>
          <w:sz w:val="24"/>
        </w:rPr>
      </w:pPr>
      <w:r>
        <w:rPr>
          <w:rFonts w:hint="eastAsia" w:ascii="仿宋_GB2312" w:eastAsia="仿宋_GB2312"/>
          <w:color w:val="auto"/>
          <w:sz w:val="24"/>
        </w:rPr>
        <w:t>（提供项目业绩合同全本复印件，并加盖公章）</w:t>
      </w:r>
    </w:p>
    <w:p w14:paraId="59F7D3C3">
      <w:pPr>
        <w:spacing w:line="360" w:lineRule="auto"/>
        <w:jc w:val="right"/>
        <w:rPr>
          <w:rFonts w:ascii="仿宋_GB2312" w:eastAsia="仿宋_GB2312"/>
          <w:color w:val="auto"/>
          <w:sz w:val="24"/>
          <w:szCs w:val="24"/>
        </w:rPr>
        <w:sectPr>
          <w:pgSz w:w="11906" w:h="16838"/>
          <w:pgMar w:top="1304" w:right="1797" w:bottom="1247" w:left="1797" w:header="851" w:footer="992" w:gutter="0"/>
          <w:pgNumType w:start="1"/>
          <w:cols w:space="425" w:num="1"/>
          <w:docGrid w:type="lines" w:linePitch="312" w:charSpace="0"/>
        </w:sectPr>
      </w:pPr>
    </w:p>
    <w:p w14:paraId="74DD6A10">
      <w:pPr>
        <w:spacing w:line="360" w:lineRule="auto"/>
        <w:jc w:val="center"/>
        <w:rPr>
          <w:rFonts w:ascii="仿宋_GB2312" w:hAnsi="宋体" w:eastAsia="仿宋_GB2312"/>
          <w:b/>
          <w:color w:val="auto"/>
          <w:sz w:val="32"/>
          <w:szCs w:val="32"/>
        </w:rPr>
      </w:pPr>
      <w:r>
        <w:rPr>
          <w:rFonts w:hint="eastAsia" w:ascii="仿宋_GB2312" w:hAnsi="宋体" w:eastAsia="仿宋_GB2312"/>
          <w:b/>
          <w:color w:val="auto"/>
          <w:sz w:val="32"/>
          <w:szCs w:val="32"/>
        </w:rPr>
        <w:t>六、劳动力计划表</w:t>
      </w:r>
    </w:p>
    <w:p w14:paraId="5BB2B6A9">
      <w:pPr>
        <w:ind w:firstLine="420" w:firstLineChars="200"/>
        <w:jc w:val="right"/>
        <w:rPr>
          <w:rFonts w:ascii="仿宋_GB2312" w:eastAsia="仿宋_GB2312"/>
          <w:color w:val="auto"/>
          <w:sz w:val="24"/>
          <w:szCs w:val="24"/>
        </w:rPr>
      </w:pPr>
      <w:r>
        <w:rPr>
          <w:rFonts w:hint="eastAsia" w:ascii="仿宋_GB2312" w:eastAsia="仿宋_GB2312"/>
          <w:color w:val="auto"/>
        </w:rPr>
        <w:t>单位：人</w:t>
      </w:r>
    </w:p>
    <w:tbl>
      <w:tblPr>
        <w:tblStyle w:val="10"/>
        <w:tblW w:w="84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835"/>
        <w:gridCol w:w="1984"/>
        <w:gridCol w:w="2576"/>
      </w:tblGrid>
      <w:tr w14:paraId="4C7A1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vAlign w:val="center"/>
          </w:tcPr>
          <w:p w14:paraId="57C46EC0">
            <w:pPr>
              <w:jc w:val="center"/>
              <w:rPr>
                <w:rFonts w:ascii="仿宋_GB2312" w:eastAsia="仿宋_GB2312"/>
                <w:color w:val="auto"/>
              </w:rPr>
            </w:pPr>
            <w:r>
              <w:rPr>
                <w:rFonts w:hint="eastAsia" w:ascii="仿宋_GB2312" w:eastAsia="仿宋_GB2312"/>
                <w:color w:val="auto"/>
              </w:rPr>
              <w:t>序号</w:t>
            </w:r>
          </w:p>
        </w:tc>
        <w:tc>
          <w:tcPr>
            <w:tcW w:w="2835" w:type="dxa"/>
            <w:vAlign w:val="center"/>
          </w:tcPr>
          <w:p w14:paraId="6F25C6A1">
            <w:pPr>
              <w:jc w:val="center"/>
              <w:rPr>
                <w:rFonts w:ascii="仿宋_GB2312" w:eastAsia="仿宋_GB2312"/>
                <w:color w:val="auto"/>
              </w:rPr>
            </w:pPr>
            <w:r>
              <w:rPr>
                <w:rFonts w:hint="eastAsia" w:ascii="仿宋_GB2312" w:eastAsia="仿宋_GB2312"/>
                <w:color w:val="auto"/>
              </w:rPr>
              <w:t>工种</w:t>
            </w:r>
          </w:p>
        </w:tc>
        <w:tc>
          <w:tcPr>
            <w:tcW w:w="1984" w:type="dxa"/>
            <w:vAlign w:val="center"/>
          </w:tcPr>
          <w:p w14:paraId="75BDFEC6">
            <w:pPr>
              <w:jc w:val="center"/>
              <w:rPr>
                <w:rFonts w:ascii="仿宋_GB2312" w:eastAsia="仿宋_GB2312"/>
                <w:color w:val="auto"/>
              </w:rPr>
            </w:pPr>
            <w:r>
              <w:rPr>
                <w:rFonts w:hint="eastAsia" w:ascii="仿宋_GB2312" w:eastAsia="仿宋_GB2312"/>
                <w:color w:val="auto"/>
              </w:rPr>
              <w:t>数量</w:t>
            </w:r>
          </w:p>
        </w:tc>
        <w:tc>
          <w:tcPr>
            <w:tcW w:w="2576" w:type="dxa"/>
            <w:vAlign w:val="center"/>
          </w:tcPr>
          <w:p w14:paraId="5DEC83CF">
            <w:pPr>
              <w:jc w:val="center"/>
              <w:rPr>
                <w:rFonts w:ascii="仿宋_GB2312" w:eastAsia="仿宋_GB2312"/>
                <w:color w:val="auto"/>
              </w:rPr>
            </w:pPr>
            <w:r>
              <w:rPr>
                <w:rFonts w:hint="eastAsia" w:ascii="仿宋_GB2312" w:eastAsia="仿宋_GB2312"/>
                <w:color w:val="auto"/>
              </w:rPr>
              <w:t>备注</w:t>
            </w:r>
          </w:p>
        </w:tc>
      </w:tr>
      <w:tr w14:paraId="248F7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7E0529B8">
            <w:pPr>
              <w:rPr>
                <w:rFonts w:ascii="仿宋_GB2312" w:eastAsia="仿宋_GB2312"/>
                <w:color w:val="auto"/>
              </w:rPr>
            </w:pPr>
          </w:p>
        </w:tc>
        <w:tc>
          <w:tcPr>
            <w:tcW w:w="2835" w:type="dxa"/>
          </w:tcPr>
          <w:p w14:paraId="182783CD">
            <w:pPr>
              <w:rPr>
                <w:rFonts w:ascii="仿宋_GB2312" w:eastAsia="仿宋_GB2312"/>
                <w:color w:val="auto"/>
              </w:rPr>
            </w:pPr>
          </w:p>
        </w:tc>
        <w:tc>
          <w:tcPr>
            <w:tcW w:w="1984" w:type="dxa"/>
          </w:tcPr>
          <w:p w14:paraId="252882BD">
            <w:pPr>
              <w:rPr>
                <w:rFonts w:ascii="仿宋_GB2312" w:eastAsia="仿宋_GB2312"/>
                <w:color w:val="auto"/>
              </w:rPr>
            </w:pPr>
          </w:p>
        </w:tc>
        <w:tc>
          <w:tcPr>
            <w:tcW w:w="2576" w:type="dxa"/>
          </w:tcPr>
          <w:p w14:paraId="2091C9E4">
            <w:pPr>
              <w:rPr>
                <w:rFonts w:ascii="仿宋_GB2312" w:eastAsia="仿宋_GB2312"/>
                <w:color w:val="auto"/>
              </w:rPr>
            </w:pPr>
          </w:p>
        </w:tc>
      </w:tr>
      <w:tr w14:paraId="251AA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6B5D9AC1">
            <w:pPr>
              <w:rPr>
                <w:rFonts w:ascii="仿宋_GB2312" w:eastAsia="仿宋_GB2312"/>
                <w:color w:val="auto"/>
              </w:rPr>
            </w:pPr>
          </w:p>
        </w:tc>
        <w:tc>
          <w:tcPr>
            <w:tcW w:w="2835" w:type="dxa"/>
          </w:tcPr>
          <w:p w14:paraId="62187729">
            <w:pPr>
              <w:rPr>
                <w:rFonts w:ascii="仿宋_GB2312" w:eastAsia="仿宋_GB2312"/>
                <w:color w:val="auto"/>
              </w:rPr>
            </w:pPr>
          </w:p>
        </w:tc>
        <w:tc>
          <w:tcPr>
            <w:tcW w:w="1984" w:type="dxa"/>
          </w:tcPr>
          <w:p w14:paraId="7825AA30">
            <w:pPr>
              <w:rPr>
                <w:rFonts w:ascii="仿宋_GB2312" w:eastAsia="仿宋_GB2312"/>
                <w:color w:val="auto"/>
              </w:rPr>
            </w:pPr>
          </w:p>
        </w:tc>
        <w:tc>
          <w:tcPr>
            <w:tcW w:w="2576" w:type="dxa"/>
          </w:tcPr>
          <w:p w14:paraId="78233CF2">
            <w:pPr>
              <w:rPr>
                <w:rFonts w:ascii="仿宋_GB2312" w:eastAsia="仿宋_GB2312"/>
                <w:color w:val="auto"/>
              </w:rPr>
            </w:pPr>
          </w:p>
        </w:tc>
      </w:tr>
      <w:tr w14:paraId="68FE7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2BCF8745">
            <w:pPr>
              <w:rPr>
                <w:rFonts w:ascii="仿宋_GB2312" w:eastAsia="仿宋_GB2312"/>
                <w:color w:val="auto"/>
              </w:rPr>
            </w:pPr>
          </w:p>
        </w:tc>
        <w:tc>
          <w:tcPr>
            <w:tcW w:w="2835" w:type="dxa"/>
          </w:tcPr>
          <w:p w14:paraId="1E208FCB">
            <w:pPr>
              <w:rPr>
                <w:rFonts w:ascii="仿宋_GB2312" w:eastAsia="仿宋_GB2312"/>
                <w:color w:val="auto"/>
              </w:rPr>
            </w:pPr>
          </w:p>
        </w:tc>
        <w:tc>
          <w:tcPr>
            <w:tcW w:w="1984" w:type="dxa"/>
          </w:tcPr>
          <w:p w14:paraId="19DFB23C">
            <w:pPr>
              <w:rPr>
                <w:rFonts w:ascii="仿宋_GB2312" w:eastAsia="仿宋_GB2312"/>
                <w:color w:val="auto"/>
              </w:rPr>
            </w:pPr>
          </w:p>
        </w:tc>
        <w:tc>
          <w:tcPr>
            <w:tcW w:w="2576" w:type="dxa"/>
          </w:tcPr>
          <w:p w14:paraId="3D1710BA">
            <w:pPr>
              <w:rPr>
                <w:rFonts w:ascii="仿宋_GB2312" w:eastAsia="仿宋_GB2312"/>
                <w:color w:val="auto"/>
              </w:rPr>
            </w:pPr>
          </w:p>
        </w:tc>
      </w:tr>
      <w:tr w14:paraId="334C1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62B08EBB">
            <w:pPr>
              <w:rPr>
                <w:rFonts w:ascii="仿宋_GB2312" w:eastAsia="仿宋_GB2312"/>
                <w:color w:val="auto"/>
              </w:rPr>
            </w:pPr>
          </w:p>
        </w:tc>
        <w:tc>
          <w:tcPr>
            <w:tcW w:w="2835" w:type="dxa"/>
          </w:tcPr>
          <w:p w14:paraId="5F36F14C">
            <w:pPr>
              <w:rPr>
                <w:rFonts w:ascii="仿宋_GB2312" w:eastAsia="仿宋_GB2312"/>
                <w:color w:val="auto"/>
              </w:rPr>
            </w:pPr>
          </w:p>
        </w:tc>
        <w:tc>
          <w:tcPr>
            <w:tcW w:w="1984" w:type="dxa"/>
          </w:tcPr>
          <w:p w14:paraId="6A255512">
            <w:pPr>
              <w:rPr>
                <w:rFonts w:ascii="仿宋_GB2312" w:eastAsia="仿宋_GB2312"/>
                <w:color w:val="auto"/>
              </w:rPr>
            </w:pPr>
          </w:p>
        </w:tc>
        <w:tc>
          <w:tcPr>
            <w:tcW w:w="2576" w:type="dxa"/>
          </w:tcPr>
          <w:p w14:paraId="7F741E74">
            <w:pPr>
              <w:rPr>
                <w:rFonts w:ascii="仿宋_GB2312" w:eastAsia="仿宋_GB2312"/>
                <w:color w:val="auto"/>
              </w:rPr>
            </w:pPr>
          </w:p>
        </w:tc>
      </w:tr>
      <w:tr w14:paraId="007FD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067BEE06">
            <w:pPr>
              <w:rPr>
                <w:rFonts w:ascii="仿宋_GB2312" w:eastAsia="仿宋_GB2312"/>
                <w:color w:val="auto"/>
              </w:rPr>
            </w:pPr>
          </w:p>
        </w:tc>
        <w:tc>
          <w:tcPr>
            <w:tcW w:w="2835" w:type="dxa"/>
          </w:tcPr>
          <w:p w14:paraId="72F97EC4">
            <w:pPr>
              <w:rPr>
                <w:rFonts w:ascii="仿宋_GB2312" w:eastAsia="仿宋_GB2312"/>
                <w:color w:val="auto"/>
              </w:rPr>
            </w:pPr>
          </w:p>
        </w:tc>
        <w:tc>
          <w:tcPr>
            <w:tcW w:w="1984" w:type="dxa"/>
          </w:tcPr>
          <w:p w14:paraId="2473B0B3">
            <w:pPr>
              <w:rPr>
                <w:rFonts w:ascii="仿宋_GB2312" w:eastAsia="仿宋_GB2312"/>
                <w:color w:val="auto"/>
              </w:rPr>
            </w:pPr>
          </w:p>
        </w:tc>
        <w:tc>
          <w:tcPr>
            <w:tcW w:w="2576" w:type="dxa"/>
          </w:tcPr>
          <w:p w14:paraId="380536CF">
            <w:pPr>
              <w:rPr>
                <w:rFonts w:ascii="仿宋_GB2312" w:eastAsia="仿宋_GB2312"/>
                <w:color w:val="auto"/>
              </w:rPr>
            </w:pPr>
          </w:p>
        </w:tc>
      </w:tr>
      <w:tr w14:paraId="1166A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0808B525">
            <w:pPr>
              <w:rPr>
                <w:rFonts w:ascii="仿宋_GB2312" w:eastAsia="仿宋_GB2312"/>
                <w:color w:val="auto"/>
              </w:rPr>
            </w:pPr>
          </w:p>
        </w:tc>
        <w:tc>
          <w:tcPr>
            <w:tcW w:w="2835" w:type="dxa"/>
          </w:tcPr>
          <w:p w14:paraId="50B0604E">
            <w:pPr>
              <w:rPr>
                <w:rFonts w:ascii="仿宋_GB2312" w:eastAsia="仿宋_GB2312"/>
                <w:color w:val="auto"/>
              </w:rPr>
            </w:pPr>
          </w:p>
        </w:tc>
        <w:tc>
          <w:tcPr>
            <w:tcW w:w="1984" w:type="dxa"/>
          </w:tcPr>
          <w:p w14:paraId="1BB738D0">
            <w:pPr>
              <w:rPr>
                <w:rFonts w:ascii="仿宋_GB2312" w:eastAsia="仿宋_GB2312"/>
                <w:color w:val="auto"/>
              </w:rPr>
            </w:pPr>
          </w:p>
        </w:tc>
        <w:tc>
          <w:tcPr>
            <w:tcW w:w="2576" w:type="dxa"/>
          </w:tcPr>
          <w:p w14:paraId="348F3E57">
            <w:pPr>
              <w:rPr>
                <w:rFonts w:ascii="仿宋_GB2312" w:eastAsia="仿宋_GB2312"/>
                <w:color w:val="auto"/>
              </w:rPr>
            </w:pPr>
          </w:p>
        </w:tc>
      </w:tr>
      <w:tr w14:paraId="5D105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165FC820">
            <w:pPr>
              <w:rPr>
                <w:rFonts w:ascii="仿宋_GB2312" w:eastAsia="仿宋_GB2312"/>
                <w:color w:val="auto"/>
              </w:rPr>
            </w:pPr>
          </w:p>
        </w:tc>
        <w:tc>
          <w:tcPr>
            <w:tcW w:w="2835" w:type="dxa"/>
          </w:tcPr>
          <w:p w14:paraId="31CF3BA7">
            <w:pPr>
              <w:rPr>
                <w:rFonts w:ascii="仿宋_GB2312" w:eastAsia="仿宋_GB2312"/>
                <w:color w:val="auto"/>
              </w:rPr>
            </w:pPr>
          </w:p>
        </w:tc>
        <w:tc>
          <w:tcPr>
            <w:tcW w:w="1984" w:type="dxa"/>
          </w:tcPr>
          <w:p w14:paraId="6FCA14FD">
            <w:pPr>
              <w:rPr>
                <w:rFonts w:ascii="仿宋_GB2312" w:eastAsia="仿宋_GB2312"/>
                <w:color w:val="auto"/>
              </w:rPr>
            </w:pPr>
          </w:p>
        </w:tc>
        <w:tc>
          <w:tcPr>
            <w:tcW w:w="2576" w:type="dxa"/>
          </w:tcPr>
          <w:p w14:paraId="6DEAC657">
            <w:pPr>
              <w:rPr>
                <w:rFonts w:ascii="仿宋_GB2312" w:eastAsia="仿宋_GB2312"/>
                <w:color w:val="auto"/>
              </w:rPr>
            </w:pPr>
          </w:p>
        </w:tc>
      </w:tr>
      <w:tr w14:paraId="14014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2143F6B7">
            <w:pPr>
              <w:rPr>
                <w:rFonts w:ascii="仿宋_GB2312" w:eastAsia="仿宋_GB2312"/>
                <w:color w:val="auto"/>
              </w:rPr>
            </w:pPr>
          </w:p>
        </w:tc>
        <w:tc>
          <w:tcPr>
            <w:tcW w:w="2835" w:type="dxa"/>
          </w:tcPr>
          <w:p w14:paraId="5757E467">
            <w:pPr>
              <w:rPr>
                <w:rFonts w:ascii="仿宋_GB2312" w:eastAsia="仿宋_GB2312"/>
                <w:color w:val="auto"/>
              </w:rPr>
            </w:pPr>
          </w:p>
        </w:tc>
        <w:tc>
          <w:tcPr>
            <w:tcW w:w="1984" w:type="dxa"/>
          </w:tcPr>
          <w:p w14:paraId="42BD3318">
            <w:pPr>
              <w:rPr>
                <w:rFonts w:ascii="仿宋_GB2312" w:eastAsia="仿宋_GB2312"/>
                <w:color w:val="auto"/>
              </w:rPr>
            </w:pPr>
          </w:p>
        </w:tc>
        <w:tc>
          <w:tcPr>
            <w:tcW w:w="2576" w:type="dxa"/>
          </w:tcPr>
          <w:p w14:paraId="650D1C0B">
            <w:pPr>
              <w:rPr>
                <w:rFonts w:ascii="仿宋_GB2312" w:eastAsia="仿宋_GB2312"/>
                <w:color w:val="auto"/>
              </w:rPr>
            </w:pPr>
          </w:p>
        </w:tc>
      </w:tr>
      <w:tr w14:paraId="58F4A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79E3E63B">
            <w:pPr>
              <w:rPr>
                <w:rFonts w:ascii="仿宋_GB2312" w:eastAsia="仿宋_GB2312"/>
                <w:color w:val="auto"/>
              </w:rPr>
            </w:pPr>
          </w:p>
        </w:tc>
        <w:tc>
          <w:tcPr>
            <w:tcW w:w="2835" w:type="dxa"/>
          </w:tcPr>
          <w:p w14:paraId="611DACB1">
            <w:pPr>
              <w:rPr>
                <w:rFonts w:ascii="仿宋_GB2312" w:eastAsia="仿宋_GB2312"/>
                <w:color w:val="auto"/>
              </w:rPr>
            </w:pPr>
          </w:p>
        </w:tc>
        <w:tc>
          <w:tcPr>
            <w:tcW w:w="1984" w:type="dxa"/>
          </w:tcPr>
          <w:p w14:paraId="63C94FD6">
            <w:pPr>
              <w:rPr>
                <w:rFonts w:ascii="仿宋_GB2312" w:eastAsia="仿宋_GB2312"/>
                <w:color w:val="auto"/>
              </w:rPr>
            </w:pPr>
          </w:p>
        </w:tc>
        <w:tc>
          <w:tcPr>
            <w:tcW w:w="2576" w:type="dxa"/>
          </w:tcPr>
          <w:p w14:paraId="76D2DF0C">
            <w:pPr>
              <w:rPr>
                <w:rFonts w:ascii="仿宋_GB2312" w:eastAsia="仿宋_GB2312"/>
                <w:color w:val="auto"/>
              </w:rPr>
            </w:pPr>
          </w:p>
        </w:tc>
      </w:tr>
      <w:tr w14:paraId="7DCDA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4FECA2D1">
            <w:pPr>
              <w:rPr>
                <w:rFonts w:ascii="仿宋_GB2312" w:eastAsia="仿宋_GB2312"/>
                <w:color w:val="auto"/>
              </w:rPr>
            </w:pPr>
          </w:p>
        </w:tc>
        <w:tc>
          <w:tcPr>
            <w:tcW w:w="2835" w:type="dxa"/>
          </w:tcPr>
          <w:p w14:paraId="3ECE5E40">
            <w:pPr>
              <w:rPr>
                <w:rFonts w:ascii="仿宋_GB2312" w:eastAsia="仿宋_GB2312"/>
                <w:color w:val="auto"/>
              </w:rPr>
            </w:pPr>
          </w:p>
        </w:tc>
        <w:tc>
          <w:tcPr>
            <w:tcW w:w="1984" w:type="dxa"/>
          </w:tcPr>
          <w:p w14:paraId="5D0A426B">
            <w:pPr>
              <w:rPr>
                <w:rFonts w:ascii="仿宋_GB2312" w:eastAsia="仿宋_GB2312"/>
                <w:color w:val="auto"/>
              </w:rPr>
            </w:pPr>
          </w:p>
        </w:tc>
        <w:tc>
          <w:tcPr>
            <w:tcW w:w="2576" w:type="dxa"/>
          </w:tcPr>
          <w:p w14:paraId="6D5F29FB">
            <w:pPr>
              <w:rPr>
                <w:rFonts w:ascii="仿宋_GB2312" w:eastAsia="仿宋_GB2312"/>
                <w:color w:val="auto"/>
              </w:rPr>
            </w:pPr>
          </w:p>
        </w:tc>
      </w:tr>
      <w:tr w14:paraId="7C29D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56859A0C">
            <w:pPr>
              <w:rPr>
                <w:rFonts w:ascii="仿宋_GB2312" w:eastAsia="仿宋_GB2312"/>
                <w:color w:val="auto"/>
              </w:rPr>
            </w:pPr>
          </w:p>
        </w:tc>
        <w:tc>
          <w:tcPr>
            <w:tcW w:w="2835" w:type="dxa"/>
          </w:tcPr>
          <w:p w14:paraId="71130714">
            <w:pPr>
              <w:rPr>
                <w:rFonts w:ascii="仿宋_GB2312" w:eastAsia="仿宋_GB2312"/>
                <w:color w:val="auto"/>
              </w:rPr>
            </w:pPr>
          </w:p>
        </w:tc>
        <w:tc>
          <w:tcPr>
            <w:tcW w:w="1984" w:type="dxa"/>
          </w:tcPr>
          <w:p w14:paraId="46E1AC52">
            <w:pPr>
              <w:rPr>
                <w:rFonts w:ascii="仿宋_GB2312" w:eastAsia="仿宋_GB2312"/>
                <w:color w:val="auto"/>
              </w:rPr>
            </w:pPr>
          </w:p>
        </w:tc>
        <w:tc>
          <w:tcPr>
            <w:tcW w:w="2576" w:type="dxa"/>
          </w:tcPr>
          <w:p w14:paraId="6B65E1EA">
            <w:pPr>
              <w:rPr>
                <w:rFonts w:ascii="仿宋_GB2312" w:eastAsia="仿宋_GB2312"/>
                <w:color w:val="auto"/>
              </w:rPr>
            </w:pPr>
          </w:p>
        </w:tc>
      </w:tr>
      <w:tr w14:paraId="6DD89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3A611504">
            <w:pPr>
              <w:rPr>
                <w:rFonts w:ascii="仿宋_GB2312" w:eastAsia="仿宋_GB2312"/>
                <w:color w:val="auto"/>
              </w:rPr>
            </w:pPr>
          </w:p>
        </w:tc>
        <w:tc>
          <w:tcPr>
            <w:tcW w:w="2835" w:type="dxa"/>
          </w:tcPr>
          <w:p w14:paraId="2D8B1E01">
            <w:pPr>
              <w:rPr>
                <w:rFonts w:ascii="仿宋_GB2312" w:eastAsia="仿宋_GB2312"/>
                <w:color w:val="auto"/>
              </w:rPr>
            </w:pPr>
          </w:p>
        </w:tc>
        <w:tc>
          <w:tcPr>
            <w:tcW w:w="1984" w:type="dxa"/>
          </w:tcPr>
          <w:p w14:paraId="671CC04B">
            <w:pPr>
              <w:rPr>
                <w:rFonts w:ascii="仿宋_GB2312" w:eastAsia="仿宋_GB2312"/>
                <w:color w:val="auto"/>
              </w:rPr>
            </w:pPr>
          </w:p>
        </w:tc>
        <w:tc>
          <w:tcPr>
            <w:tcW w:w="2576" w:type="dxa"/>
          </w:tcPr>
          <w:p w14:paraId="3F14DB1E">
            <w:pPr>
              <w:rPr>
                <w:rFonts w:ascii="仿宋_GB2312" w:eastAsia="仿宋_GB2312"/>
                <w:color w:val="auto"/>
              </w:rPr>
            </w:pPr>
          </w:p>
        </w:tc>
      </w:tr>
      <w:tr w14:paraId="4889C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5CC25C19">
            <w:pPr>
              <w:rPr>
                <w:rFonts w:ascii="仿宋_GB2312" w:eastAsia="仿宋_GB2312"/>
                <w:color w:val="auto"/>
              </w:rPr>
            </w:pPr>
          </w:p>
        </w:tc>
        <w:tc>
          <w:tcPr>
            <w:tcW w:w="2835" w:type="dxa"/>
          </w:tcPr>
          <w:p w14:paraId="23F2CC43">
            <w:pPr>
              <w:rPr>
                <w:rFonts w:ascii="仿宋_GB2312" w:eastAsia="仿宋_GB2312"/>
                <w:color w:val="auto"/>
              </w:rPr>
            </w:pPr>
          </w:p>
        </w:tc>
        <w:tc>
          <w:tcPr>
            <w:tcW w:w="1984" w:type="dxa"/>
          </w:tcPr>
          <w:p w14:paraId="4E499DBA">
            <w:pPr>
              <w:rPr>
                <w:rFonts w:ascii="仿宋_GB2312" w:eastAsia="仿宋_GB2312"/>
                <w:color w:val="auto"/>
              </w:rPr>
            </w:pPr>
          </w:p>
        </w:tc>
        <w:tc>
          <w:tcPr>
            <w:tcW w:w="2576" w:type="dxa"/>
          </w:tcPr>
          <w:p w14:paraId="20B1BEF4">
            <w:pPr>
              <w:rPr>
                <w:rFonts w:ascii="仿宋_GB2312" w:eastAsia="仿宋_GB2312"/>
                <w:color w:val="auto"/>
              </w:rPr>
            </w:pPr>
          </w:p>
        </w:tc>
      </w:tr>
      <w:tr w14:paraId="5C18C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3EC84E5E">
            <w:pPr>
              <w:rPr>
                <w:rFonts w:ascii="仿宋_GB2312" w:eastAsia="仿宋_GB2312"/>
                <w:color w:val="auto"/>
              </w:rPr>
            </w:pPr>
          </w:p>
        </w:tc>
        <w:tc>
          <w:tcPr>
            <w:tcW w:w="2835" w:type="dxa"/>
          </w:tcPr>
          <w:p w14:paraId="30725563">
            <w:pPr>
              <w:rPr>
                <w:rFonts w:ascii="仿宋_GB2312" w:eastAsia="仿宋_GB2312"/>
                <w:color w:val="auto"/>
              </w:rPr>
            </w:pPr>
          </w:p>
        </w:tc>
        <w:tc>
          <w:tcPr>
            <w:tcW w:w="1984" w:type="dxa"/>
          </w:tcPr>
          <w:p w14:paraId="2055CAA9">
            <w:pPr>
              <w:rPr>
                <w:rFonts w:ascii="仿宋_GB2312" w:eastAsia="仿宋_GB2312"/>
                <w:color w:val="auto"/>
              </w:rPr>
            </w:pPr>
          </w:p>
        </w:tc>
        <w:tc>
          <w:tcPr>
            <w:tcW w:w="2576" w:type="dxa"/>
          </w:tcPr>
          <w:p w14:paraId="22F8000C">
            <w:pPr>
              <w:rPr>
                <w:rFonts w:ascii="仿宋_GB2312" w:eastAsia="仿宋_GB2312"/>
                <w:color w:val="auto"/>
              </w:rPr>
            </w:pPr>
          </w:p>
        </w:tc>
      </w:tr>
      <w:tr w14:paraId="7F27C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6AE21A65">
            <w:pPr>
              <w:rPr>
                <w:rFonts w:ascii="仿宋_GB2312" w:eastAsia="仿宋_GB2312"/>
                <w:color w:val="auto"/>
              </w:rPr>
            </w:pPr>
          </w:p>
        </w:tc>
        <w:tc>
          <w:tcPr>
            <w:tcW w:w="2835" w:type="dxa"/>
          </w:tcPr>
          <w:p w14:paraId="45803DA9">
            <w:pPr>
              <w:rPr>
                <w:rFonts w:ascii="仿宋_GB2312" w:eastAsia="仿宋_GB2312"/>
                <w:color w:val="auto"/>
              </w:rPr>
            </w:pPr>
          </w:p>
        </w:tc>
        <w:tc>
          <w:tcPr>
            <w:tcW w:w="1984" w:type="dxa"/>
          </w:tcPr>
          <w:p w14:paraId="4B7531C3">
            <w:pPr>
              <w:rPr>
                <w:rFonts w:ascii="仿宋_GB2312" w:eastAsia="仿宋_GB2312"/>
                <w:color w:val="auto"/>
              </w:rPr>
            </w:pPr>
          </w:p>
        </w:tc>
        <w:tc>
          <w:tcPr>
            <w:tcW w:w="2576" w:type="dxa"/>
          </w:tcPr>
          <w:p w14:paraId="22E61DE1">
            <w:pPr>
              <w:rPr>
                <w:rFonts w:ascii="仿宋_GB2312" w:eastAsia="仿宋_GB2312"/>
                <w:color w:val="auto"/>
              </w:rPr>
            </w:pPr>
          </w:p>
        </w:tc>
      </w:tr>
      <w:tr w14:paraId="5D400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20BE2A8D">
            <w:pPr>
              <w:rPr>
                <w:rFonts w:ascii="仿宋_GB2312" w:eastAsia="仿宋_GB2312"/>
                <w:color w:val="auto"/>
              </w:rPr>
            </w:pPr>
          </w:p>
        </w:tc>
        <w:tc>
          <w:tcPr>
            <w:tcW w:w="2835" w:type="dxa"/>
          </w:tcPr>
          <w:p w14:paraId="4F2B44C8">
            <w:pPr>
              <w:rPr>
                <w:rFonts w:ascii="仿宋_GB2312" w:eastAsia="仿宋_GB2312"/>
                <w:color w:val="auto"/>
              </w:rPr>
            </w:pPr>
          </w:p>
        </w:tc>
        <w:tc>
          <w:tcPr>
            <w:tcW w:w="1984" w:type="dxa"/>
          </w:tcPr>
          <w:p w14:paraId="4850AB03">
            <w:pPr>
              <w:rPr>
                <w:rFonts w:ascii="仿宋_GB2312" w:eastAsia="仿宋_GB2312"/>
                <w:color w:val="auto"/>
              </w:rPr>
            </w:pPr>
          </w:p>
        </w:tc>
        <w:tc>
          <w:tcPr>
            <w:tcW w:w="2576" w:type="dxa"/>
          </w:tcPr>
          <w:p w14:paraId="771C99A3">
            <w:pPr>
              <w:rPr>
                <w:rFonts w:ascii="仿宋_GB2312" w:eastAsia="仿宋_GB2312"/>
                <w:color w:val="auto"/>
              </w:rPr>
            </w:pPr>
          </w:p>
        </w:tc>
      </w:tr>
      <w:tr w14:paraId="7B978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tcPr>
          <w:p w14:paraId="3E270B7A">
            <w:pPr>
              <w:rPr>
                <w:rFonts w:ascii="仿宋_GB2312" w:eastAsia="仿宋_GB2312"/>
                <w:color w:val="auto"/>
              </w:rPr>
            </w:pPr>
          </w:p>
        </w:tc>
        <w:tc>
          <w:tcPr>
            <w:tcW w:w="2835" w:type="dxa"/>
          </w:tcPr>
          <w:p w14:paraId="20371347">
            <w:pPr>
              <w:rPr>
                <w:rFonts w:ascii="仿宋_GB2312" w:eastAsia="仿宋_GB2312"/>
                <w:color w:val="auto"/>
              </w:rPr>
            </w:pPr>
          </w:p>
        </w:tc>
        <w:tc>
          <w:tcPr>
            <w:tcW w:w="1984" w:type="dxa"/>
          </w:tcPr>
          <w:p w14:paraId="7CAFC1FD">
            <w:pPr>
              <w:rPr>
                <w:rFonts w:ascii="仿宋_GB2312" w:eastAsia="仿宋_GB2312"/>
                <w:color w:val="auto"/>
              </w:rPr>
            </w:pPr>
          </w:p>
        </w:tc>
        <w:tc>
          <w:tcPr>
            <w:tcW w:w="2576" w:type="dxa"/>
          </w:tcPr>
          <w:p w14:paraId="6241C54D">
            <w:pPr>
              <w:rPr>
                <w:rFonts w:ascii="仿宋_GB2312" w:eastAsia="仿宋_GB2312"/>
                <w:color w:val="auto"/>
              </w:rPr>
            </w:pPr>
          </w:p>
        </w:tc>
      </w:tr>
      <w:tr w14:paraId="2EE67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tcPr>
          <w:p w14:paraId="3AE572C3">
            <w:pPr>
              <w:rPr>
                <w:rFonts w:ascii="仿宋_GB2312" w:eastAsia="仿宋_GB2312"/>
                <w:color w:val="auto"/>
              </w:rPr>
            </w:pPr>
          </w:p>
        </w:tc>
        <w:tc>
          <w:tcPr>
            <w:tcW w:w="2835" w:type="dxa"/>
          </w:tcPr>
          <w:p w14:paraId="196DB8DF">
            <w:pPr>
              <w:rPr>
                <w:rFonts w:ascii="仿宋_GB2312" w:eastAsia="仿宋_GB2312"/>
                <w:color w:val="auto"/>
              </w:rPr>
            </w:pPr>
          </w:p>
        </w:tc>
        <w:tc>
          <w:tcPr>
            <w:tcW w:w="1984" w:type="dxa"/>
          </w:tcPr>
          <w:p w14:paraId="22422443">
            <w:pPr>
              <w:rPr>
                <w:rFonts w:ascii="仿宋_GB2312" w:eastAsia="仿宋_GB2312"/>
                <w:color w:val="auto"/>
              </w:rPr>
            </w:pPr>
          </w:p>
        </w:tc>
        <w:tc>
          <w:tcPr>
            <w:tcW w:w="2576" w:type="dxa"/>
          </w:tcPr>
          <w:p w14:paraId="157D26E2">
            <w:pPr>
              <w:rPr>
                <w:rFonts w:ascii="仿宋_GB2312" w:eastAsia="仿宋_GB2312"/>
                <w:color w:val="auto"/>
              </w:rPr>
            </w:pPr>
          </w:p>
        </w:tc>
      </w:tr>
    </w:tbl>
    <w:p w14:paraId="226E3C1D">
      <w:pPr>
        <w:spacing w:line="360" w:lineRule="auto"/>
        <w:jc w:val="right"/>
        <w:rPr>
          <w:rFonts w:ascii="仿宋_GB2312" w:eastAsia="仿宋_GB2312"/>
          <w:color w:val="auto"/>
          <w:sz w:val="24"/>
          <w:szCs w:val="24"/>
        </w:rPr>
        <w:sectPr>
          <w:pgSz w:w="11906" w:h="16838"/>
          <w:pgMar w:top="1304" w:right="1797" w:bottom="1247" w:left="1797" w:header="851" w:footer="992" w:gutter="0"/>
          <w:pgNumType w:start="1"/>
          <w:cols w:space="425" w:num="1"/>
          <w:docGrid w:type="lines" w:linePitch="312" w:charSpace="0"/>
        </w:sectPr>
      </w:pPr>
    </w:p>
    <w:p w14:paraId="0B4174C5">
      <w:pPr>
        <w:spacing w:line="360" w:lineRule="auto"/>
        <w:jc w:val="center"/>
        <w:rPr>
          <w:rFonts w:ascii="仿宋_GB2312" w:hAnsi="宋体" w:eastAsia="仿宋_GB2312"/>
          <w:b/>
          <w:color w:val="auto"/>
          <w:sz w:val="32"/>
          <w:szCs w:val="32"/>
        </w:rPr>
      </w:pPr>
      <w:r>
        <w:rPr>
          <w:rFonts w:hint="eastAsia" w:ascii="仿宋_GB2312" w:hAnsi="宋体" w:eastAsia="仿宋_GB2312"/>
          <w:b/>
          <w:color w:val="auto"/>
          <w:sz w:val="32"/>
          <w:szCs w:val="32"/>
        </w:rPr>
        <w:t>七、拟投入本项目的主要勘察设备表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
        <w:gridCol w:w="1940"/>
        <w:gridCol w:w="1177"/>
        <w:gridCol w:w="1557"/>
        <w:gridCol w:w="1900"/>
      </w:tblGrid>
      <w:tr w14:paraId="1918E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vAlign w:val="center"/>
          </w:tcPr>
          <w:p w14:paraId="23803B5C">
            <w:pPr>
              <w:jc w:val="center"/>
              <w:rPr>
                <w:rFonts w:ascii="仿宋_GB2312" w:eastAsia="仿宋_GB2312"/>
                <w:b/>
                <w:color w:val="auto"/>
              </w:rPr>
            </w:pPr>
            <w:r>
              <w:rPr>
                <w:rFonts w:hint="eastAsia" w:ascii="仿宋_GB2312" w:eastAsia="仿宋_GB2312"/>
                <w:b/>
                <w:color w:val="auto"/>
              </w:rPr>
              <w:t>序号</w:t>
            </w:r>
          </w:p>
        </w:tc>
        <w:tc>
          <w:tcPr>
            <w:tcW w:w="1940" w:type="dxa"/>
            <w:tcBorders>
              <w:top w:val="single" w:color="auto" w:sz="4" w:space="0"/>
              <w:left w:val="single" w:color="auto" w:sz="4" w:space="0"/>
              <w:bottom w:val="single" w:color="auto" w:sz="4" w:space="0"/>
              <w:right w:val="single" w:color="auto" w:sz="4" w:space="0"/>
            </w:tcBorders>
            <w:vAlign w:val="center"/>
          </w:tcPr>
          <w:p w14:paraId="4C40AA44">
            <w:pPr>
              <w:jc w:val="center"/>
              <w:rPr>
                <w:rFonts w:ascii="仿宋_GB2312" w:eastAsia="仿宋_GB2312"/>
                <w:b/>
                <w:color w:val="auto"/>
              </w:rPr>
            </w:pPr>
            <w:r>
              <w:rPr>
                <w:rFonts w:hint="eastAsia" w:ascii="仿宋_GB2312" w:eastAsia="仿宋_GB2312"/>
                <w:b/>
                <w:color w:val="auto"/>
              </w:rPr>
              <w:t>设备名称</w:t>
            </w:r>
          </w:p>
        </w:tc>
        <w:tc>
          <w:tcPr>
            <w:tcW w:w="1177" w:type="dxa"/>
            <w:tcBorders>
              <w:top w:val="single" w:color="auto" w:sz="4" w:space="0"/>
              <w:left w:val="single" w:color="auto" w:sz="4" w:space="0"/>
              <w:bottom w:val="single" w:color="auto" w:sz="4" w:space="0"/>
              <w:right w:val="single" w:color="auto" w:sz="4" w:space="0"/>
            </w:tcBorders>
            <w:vAlign w:val="center"/>
          </w:tcPr>
          <w:p w14:paraId="48638994">
            <w:pPr>
              <w:jc w:val="center"/>
              <w:rPr>
                <w:rFonts w:ascii="仿宋_GB2312" w:eastAsia="仿宋_GB2312"/>
                <w:b/>
                <w:color w:val="auto"/>
              </w:rPr>
            </w:pPr>
            <w:r>
              <w:rPr>
                <w:rFonts w:hint="eastAsia" w:ascii="仿宋_GB2312" w:eastAsia="仿宋_GB2312"/>
                <w:b/>
                <w:color w:val="auto"/>
              </w:rPr>
              <w:t>型号规格</w:t>
            </w:r>
          </w:p>
        </w:tc>
        <w:tc>
          <w:tcPr>
            <w:tcW w:w="1557" w:type="dxa"/>
            <w:tcBorders>
              <w:top w:val="single" w:color="auto" w:sz="4" w:space="0"/>
              <w:left w:val="single" w:color="auto" w:sz="4" w:space="0"/>
              <w:bottom w:val="single" w:color="auto" w:sz="4" w:space="0"/>
              <w:right w:val="single" w:color="auto" w:sz="4" w:space="0"/>
            </w:tcBorders>
            <w:vAlign w:val="center"/>
          </w:tcPr>
          <w:p w14:paraId="39F7C0E6">
            <w:pPr>
              <w:jc w:val="center"/>
              <w:rPr>
                <w:rFonts w:ascii="仿宋_GB2312" w:eastAsia="仿宋_GB2312"/>
                <w:b/>
                <w:color w:val="auto"/>
              </w:rPr>
            </w:pPr>
            <w:r>
              <w:rPr>
                <w:rFonts w:hint="eastAsia" w:ascii="仿宋_GB2312" w:eastAsia="仿宋_GB2312"/>
                <w:b/>
                <w:color w:val="auto"/>
              </w:rPr>
              <w:t>数量</w:t>
            </w:r>
          </w:p>
        </w:tc>
        <w:tc>
          <w:tcPr>
            <w:tcW w:w="1900" w:type="dxa"/>
            <w:tcBorders>
              <w:top w:val="single" w:color="auto" w:sz="4" w:space="0"/>
              <w:left w:val="single" w:color="auto" w:sz="4" w:space="0"/>
              <w:bottom w:val="single" w:color="auto" w:sz="4" w:space="0"/>
              <w:right w:val="single" w:color="auto" w:sz="4" w:space="0"/>
            </w:tcBorders>
            <w:vAlign w:val="center"/>
          </w:tcPr>
          <w:p w14:paraId="6609721E">
            <w:pPr>
              <w:jc w:val="center"/>
              <w:rPr>
                <w:rFonts w:ascii="仿宋_GB2312" w:eastAsia="仿宋_GB2312"/>
                <w:b/>
                <w:color w:val="auto"/>
              </w:rPr>
            </w:pPr>
            <w:r>
              <w:rPr>
                <w:rFonts w:hint="eastAsia" w:ascii="仿宋_GB2312" w:eastAsia="仿宋_GB2312"/>
                <w:b/>
                <w:color w:val="auto"/>
              </w:rPr>
              <w:t>备注</w:t>
            </w:r>
          </w:p>
        </w:tc>
      </w:tr>
      <w:tr w14:paraId="65B88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64CDC2CF">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15E449D6">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1019C0A1">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5DA68DDF">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62E33017">
            <w:pPr>
              <w:rPr>
                <w:rFonts w:ascii="仿宋_GB2312" w:eastAsia="仿宋_GB2312"/>
                <w:color w:val="auto"/>
              </w:rPr>
            </w:pPr>
          </w:p>
        </w:tc>
      </w:tr>
      <w:tr w14:paraId="4370A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3B3E0FF8">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742D7F8D">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24C9AE7D">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577B28A8">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1B70964A">
            <w:pPr>
              <w:rPr>
                <w:rFonts w:ascii="仿宋_GB2312" w:eastAsia="仿宋_GB2312"/>
                <w:color w:val="auto"/>
              </w:rPr>
            </w:pPr>
          </w:p>
        </w:tc>
      </w:tr>
      <w:tr w14:paraId="0BF7B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35CC1EA8">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3B36696D">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1E61FC33">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1596993E">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6A95D40A">
            <w:pPr>
              <w:rPr>
                <w:rFonts w:ascii="仿宋_GB2312" w:eastAsia="仿宋_GB2312"/>
                <w:color w:val="auto"/>
              </w:rPr>
            </w:pPr>
          </w:p>
        </w:tc>
      </w:tr>
      <w:tr w14:paraId="0E244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357A0E53">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6B2F76D9">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2D62AE95">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460B2553">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1CB9674B">
            <w:pPr>
              <w:rPr>
                <w:rFonts w:ascii="仿宋_GB2312" w:eastAsia="仿宋_GB2312"/>
                <w:color w:val="auto"/>
              </w:rPr>
            </w:pPr>
          </w:p>
        </w:tc>
      </w:tr>
      <w:tr w14:paraId="5C77D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2AE4020E">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2CBDA17D">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53D077EF">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6E2788C1">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56547378">
            <w:pPr>
              <w:rPr>
                <w:rFonts w:ascii="仿宋_GB2312" w:eastAsia="仿宋_GB2312"/>
                <w:color w:val="auto"/>
              </w:rPr>
            </w:pPr>
          </w:p>
        </w:tc>
      </w:tr>
      <w:tr w14:paraId="4EF85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71F0F6F6">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1814BD56">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315020C6">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414308AA">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13E48DCE">
            <w:pPr>
              <w:rPr>
                <w:rFonts w:ascii="仿宋_GB2312" w:eastAsia="仿宋_GB2312"/>
                <w:color w:val="auto"/>
              </w:rPr>
            </w:pPr>
          </w:p>
        </w:tc>
      </w:tr>
      <w:tr w14:paraId="7E126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527FABC3">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7689CD99">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7692B4AA">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4AB47155">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7242CEA9">
            <w:pPr>
              <w:rPr>
                <w:rFonts w:ascii="仿宋_GB2312" w:eastAsia="仿宋_GB2312"/>
                <w:color w:val="auto"/>
              </w:rPr>
            </w:pPr>
          </w:p>
        </w:tc>
      </w:tr>
      <w:tr w14:paraId="34D72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53B69C27">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73707164">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6A59CFEC">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3A3D2CD5">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333E4777">
            <w:pPr>
              <w:rPr>
                <w:rFonts w:ascii="仿宋_GB2312" w:eastAsia="仿宋_GB2312"/>
                <w:color w:val="auto"/>
              </w:rPr>
            </w:pPr>
          </w:p>
        </w:tc>
      </w:tr>
      <w:tr w14:paraId="208AB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49FF3444">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47C590FB">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2DFB1EF6">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3257CCFA">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488B148D">
            <w:pPr>
              <w:rPr>
                <w:rFonts w:ascii="仿宋_GB2312" w:eastAsia="仿宋_GB2312"/>
                <w:color w:val="auto"/>
              </w:rPr>
            </w:pPr>
          </w:p>
        </w:tc>
      </w:tr>
      <w:tr w14:paraId="547BB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63A3D04E">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6F4BF7C3">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6CF2E37C">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72891A21">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795718B5">
            <w:pPr>
              <w:rPr>
                <w:rFonts w:ascii="仿宋_GB2312" w:eastAsia="仿宋_GB2312"/>
                <w:color w:val="auto"/>
              </w:rPr>
            </w:pPr>
          </w:p>
        </w:tc>
      </w:tr>
      <w:tr w14:paraId="5E713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7BA89C02">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6D4223EF">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1EBEFF4B">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1EE8DACC">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02F2F195">
            <w:pPr>
              <w:rPr>
                <w:rFonts w:ascii="仿宋_GB2312" w:eastAsia="仿宋_GB2312"/>
                <w:color w:val="auto"/>
              </w:rPr>
            </w:pPr>
          </w:p>
        </w:tc>
      </w:tr>
      <w:tr w14:paraId="303BB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6F2F6B42">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755C47DD">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54FB4B7A">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59617F16">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2B5D3FAE">
            <w:pPr>
              <w:rPr>
                <w:rFonts w:ascii="仿宋_GB2312" w:eastAsia="仿宋_GB2312"/>
                <w:color w:val="auto"/>
              </w:rPr>
            </w:pPr>
          </w:p>
        </w:tc>
      </w:tr>
      <w:tr w14:paraId="55691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3B172FD7">
            <w:pPr>
              <w:rPr>
                <w:rFonts w:ascii="仿宋_GB2312" w:eastAsia="仿宋_GB2312"/>
                <w:color w:val="auto"/>
              </w:rPr>
            </w:pPr>
          </w:p>
        </w:tc>
        <w:tc>
          <w:tcPr>
            <w:tcW w:w="1940" w:type="dxa"/>
            <w:tcBorders>
              <w:top w:val="single" w:color="auto" w:sz="4" w:space="0"/>
              <w:left w:val="single" w:color="auto" w:sz="4" w:space="0"/>
              <w:bottom w:val="single" w:color="auto" w:sz="4" w:space="0"/>
              <w:right w:val="single" w:color="auto" w:sz="4" w:space="0"/>
            </w:tcBorders>
          </w:tcPr>
          <w:p w14:paraId="07131A63">
            <w:pPr>
              <w:rPr>
                <w:rFonts w:ascii="仿宋_GB2312" w:eastAsia="仿宋_GB2312"/>
                <w:color w:val="auto"/>
              </w:rPr>
            </w:pPr>
          </w:p>
        </w:tc>
        <w:tc>
          <w:tcPr>
            <w:tcW w:w="1177" w:type="dxa"/>
            <w:tcBorders>
              <w:top w:val="single" w:color="auto" w:sz="4" w:space="0"/>
              <w:left w:val="single" w:color="auto" w:sz="4" w:space="0"/>
              <w:bottom w:val="single" w:color="auto" w:sz="4" w:space="0"/>
              <w:right w:val="single" w:color="auto" w:sz="4" w:space="0"/>
            </w:tcBorders>
          </w:tcPr>
          <w:p w14:paraId="61D090AE">
            <w:pPr>
              <w:rPr>
                <w:rFonts w:ascii="仿宋_GB2312" w:eastAsia="仿宋_GB2312"/>
                <w:color w:val="auto"/>
              </w:rPr>
            </w:pPr>
          </w:p>
        </w:tc>
        <w:tc>
          <w:tcPr>
            <w:tcW w:w="1557" w:type="dxa"/>
            <w:tcBorders>
              <w:top w:val="single" w:color="auto" w:sz="4" w:space="0"/>
              <w:left w:val="single" w:color="auto" w:sz="4" w:space="0"/>
              <w:bottom w:val="single" w:color="auto" w:sz="4" w:space="0"/>
              <w:right w:val="single" w:color="auto" w:sz="4" w:space="0"/>
            </w:tcBorders>
          </w:tcPr>
          <w:p w14:paraId="3E63ABFE">
            <w:pPr>
              <w:rPr>
                <w:rFonts w:ascii="仿宋_GB2312" w:eastAsia="仿宋_GB2312"/>
                <w:color w:val="auto"/>
              </w:rPr>
            </w:pPr>
          </w:p>
        </w:tc>
        <w:tc>
          <w:tcPr>
            <w:tcW w:w="1900" w:type="dxa"/>
            <w:tcBorders>
              <w:top w:val="single" w:color="auto" w:sz="4" w:space="0"/>
              <w:left w:val="single" w:color="auto" w:sz="4" w:space="0"/>
              <w:bottom w:val="single" w:color="auto" w:sz="4" w:space="0"/>
              <w:right w:val="single" w:color="auto" w:sz="4" w:space="0"/>
            </w:tcBorders>
          </w:tcPr>
          <w:p w14:paraId="6EE53F88">
            <w:pPr>
              <w:rPr>
                <w:rFonts w:ascii="仿宋_GB2312" w:eastAsia="仿宋_GB2312"/>
                <w:color w:val="auto"/>
              </w:rPr>
            </w:pPr>
          </w:p>
        </w:tc>
      </w:tr>
    </w:tbl>
    <w:p w14:paraId="3198A939">
      <w:pPr>
        <w:spacing w:line="20" w:lineRule="exact"/>
        <w:rPr>
          <w:color w:val="auto"/>
          <w:szCs w:val="24"/>
        </w:rPr>
      </w:pPr>
    </w:p>
    <w:sectPr>
      <w:headerReference r:id="rId9" w:type="default"/>
      <w:pgSz w:w="11906" w:h="16838"/>
      <w:pgMar w:top="1304" w:right="1797" w:bottom="1247"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BF8A9">
    <w:pPr>
      <w:pStyle w:val="8"/>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rFonts w:hint="eastAsia"/>
        <w:kern w:val="0"/>
        <w:szCs w:val="21"/>
      </w:rPr>
      <w:t>3</w:t>
    </w:r>
    <w:r>
      <w:rPr>
        <w:kern w:val="0"/>
        <w:szCs w:val="21"/>
      </w:rPr>
      <w:t xml:space="preserve">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5A591">
    <w:pPr>
      <w:pStyle w:val="8"/>
      <w:jc w:val="right"/>
      <w:rPr>
        <w:rFonts w:ascii="宋体"/>
      </w:rPr>
    </w:pPr>
    <w:r>
      <w:rPr>
        <w:rFonts w:hint="eastAsia" w:ascii="宋体" w:hAnsi="宋体"/>
      </w:rPr>
      <w:t>第</w:t>
    </w:r>
    <w:r>
      <w:rPr>
        <w:rFonts w:ascii="宋体" w:hAnsi="宋体"/>
      </w:rPr>
      <w:t xml:space="preserve"> </w:t>
    </w:r>
    <w:r>
      <w:rPr>
        <w:rStyle w:val="14"/>
        <w:rFonts w:ascii="宋体" w:hAnsi="宋体"/>
      </w:rPr>
      <w:fldChar w:fldCharType="begin"/>
    </w:r>
    <w:r>
      <w:rPr>
        <w:rStyle w:val="14"/>
        <w:rFonts w:ascii="宋体" w:hAnsi="宋体"/>
      </w:rPr>
      <w:instrText xml:space="preserve"> PAGE </w:instrText>
    </w:r>
    <w:r>
      <w:rPr>
        <w:rStyle w:val="14"/>
        <w:rFonts w:ascii="宋体" w:hAnsi="宋体"/>
      </w:rPr>
      <w:fldChar w:fldCharType="separate"/>
    </w:r>
    <w:r>
      <w:rPr>
        <w:rStyle w:val="14"/>
        <w:rFonts w:ascii="宋体" w:hAnsi="宋体"/>
      </w:rPr>
      <w:t>1</w:t>
    </w:r>
    <w:r>
      <w:rPr>
        <w:rStyle w:val="14"/>
        <w:rFonts w:ascii="宋体" w:hAnsi="宋体"/>
      </w:rPr>
      <w:fldChar w:fldCharType="end"/>
    </w:r>
    <w:r>
      <w:rPr>
        <w:rStyle w:val="14"/>
        <w:rFonts w:ascii="宋体" w:hAnsi="宋体"/>
      </w:rPr>
      <w:t xml:space="preserve"> </w:t>
    </w:r>
    <w:r>
      <w:rPr>
        <w:rFonts w:hint="eastAsia" w:ascii="宋体" w:hAnsi="宋体"/>
      </w:rPr>
      <w:t>页</w:t>
    </w:r>
    <w:r>
      <w:rPr>
        <w:rFonts w:ascii="宋体" w:hAnsi="宋体"/>
      </w:rPr>
      <w:t xml:space="preserve">  </w:t>
    </w:r>
    <w:r>
      <w:rPr>
        <w:rFonts w:hint="eastAsia" w:ascii="宋体" w:hAnsi="宋体"/>
      </w:rPr>
      <w:t>共</w:t>
    </w:r>
    <w:r>
      <w:rPr>
        <w:rFonts w:ascii="宋体" w:hAnsi="宋体"/>
      </w:rPr>
      <w:t xml:space="preserve"> 2</w:t>
    </w:r>
    <w:r>
      <w:rPr>
        <w:rFonts w:hint="eastAsia" w:ascii="宋体" w:hAnsi="宋体"/>
      </w:rPr>
      <w:t>0</w:t>
    </w:r>
    <w:r>
      <w:rPr>
        <w:rFonts w:ascii="宋体" w:hAnsi="宋体"/>
      </w:rPr>
      <w:t xml:space="preserve"> </w:t>
    </w:r>
    <w:r>
      <w:rPr>
        <w:rStyle w:val="14"/>
        <w:rFonts w:hint="eastAsia" w:ascii="宋体" w:hAnsi="宋体"/>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6380F">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64952B">
    <w:pPr>
      <w:pStyle w:val="9"/>
      <w:pBdr>
        <w:bottom w:val="single" w:color="auto" w:sz="4" w:space="1"/>
      </w:pBdr>
      <w:jc w:val="left"/>
    </w:pPr>
    <w:r>
      <w:drawing>
        <wp:inline distT="0" distB="0" distL="114300" distR="114300">
          <wp:extent cx="1428750" cy="419100"/>
          <wp:effectExtent l="0" t="0" r="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
                  <a:stretch>
                    <a:fillRect/>
                  </a:stretch>
                </pic:blipFill>
                <pic:spPr>
                  <a:xfrm>
                    <a:off x="0" y="0"/>
                    <a:ext cx="1428750" cy="4191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38CE2">
    <w:pPr>
      <w:pStyle w:val="9"/>
      <w:pBdr>
        <w:bottom w:val="none" w:color="auto" w:sz="0" w:space="0"/>
      </w:pBdr>
      <w:jc w:val="left"/>
      <w:rPr>
        <w:sz w:val="21"/>
        <w:szCs w:val="21"/>
      </w:rPr>
    </w:pPr>
    <w:r>
      <w:rPr>
        <w:rFonts w:hint="eastAsia"/>
        <w:sz w:val="21"/>
        <w:szCs w:val="21"/>
      </w:rPr>
      <w:t>附件</w:t>
    </w:r>
    <w:r>
      <w:rPr>
        <w:sz w:val="21"/>
        <w:szCs w:val="21"/>
      </w:rPr>
      <w:t>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6D236">
    <w:pPr>
      <w:pStyle w:val="9"/>
      <w:pBdr>
        <w:bottom w:val="none" w:color="auto" w:sz="0" w:space="0"/>
      </w:pBdr>
      <w:jc w:val="left"/>
      <w:rPr>
        <w:sz w:val="21"/>
        <w:szCs w:val="21"/>
      </w:rPr>
    </w:pPr>
    <w:r>
      <w:rPr>
        <w:rFonts w:hint="eastAsia"/>
        <w:sz w:val="21"/>
        <w:szCs w:val="21"/>
      </w:rPr>
      <w:t>附件</w:t>
    </w:r>
    <w:r>
      <w:rPr>
        <w:sz w:val="21"/>
        <w:szCs w:val="21"/>
      </w:rPr>
      <w:t>2</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CB521">
    <w:pPr>
      <w:pStyle w:val="9"/>
      <w:pBdr>
        <w:bottom w:val="none" w:color="auto" w:sz="0" w:space="0"/>
      </w:pBdr>
      <w:jc w:val="left"/>
      <w:rPr>
        <w:sz w:val="21"/>
        <w:szCs w:val="21"/>
      </w:rPr>
    </w:pPr>
    <w:r>
      <w:rPr>
        <w:rFonts w:hint="eastAsia"/>
        <w:sz w:val="21"/>
        <w:szCs w:val="21"/>
      </w:rPr>
      <w:t>附件3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hNTFlYzY2YTk2NmQ4NDg1OWJmMWQwNzIwZDVjODQifQ=="/>
  </w:docVars>
  <w:rsids>
    <w:rsidRoot w:val="0030100C"/>
    <w:rsid w:val="00000513"/>
    <w:rsid w:val="000018E8"/>
    <w:rsid w:val="00002AB7"/>
    <w:rsid w:val="0000359F"/>
    <w:rsid w:val="00003FC0"/>
    <w:rsid w:val="00005596"/>
    <w:rsid w:val="0000689E"/>
    <w:rsid w:val="00006B86"/>
    <w:rsid w:val="000077C2"/>
    <w:rsid w:val="00011B1D"/>
    <w:rsid w:val="0001242D"/>
    <w:rsid w:val="000129F7"/>
    <w:rsid w:val="000138DE"/>
    <w:rsid w:val="000156B5"/>
    <w:rsid w:val="00015B41"/>
    <w:rsid w:val="00016070"/>
    <w:rsid w:val="000160AB"/>
    <w:rsid w:val="000166E8"/>
    <w:rsid w:val="00017D16"/>
    <w:rsid w:val="00021042"/>
    <w:rsid w:val="0002149E"/>
    <w:rsid w:val="00022E9A"/>
    <w:rsid w:val="0002357F"/>
    <w:rsid w:val="0002488F"/>
    <w:rsid w:val="00025AF5"/>
    <w:rsid w:val="00026120"/>
    <w:rsid w:val="00026655"/>
    <w:rsid w:val="000266FA"/>
    <w:rsid w:val="00027076"/>
    <w:rsid w:val="000274F9"/>
    <w:rsid w:val="0003047C"/>
    <w:rsid w:val="000322BB"/>
    <w:rsid w:val="00033D0E"/>
    <w:rsid w:val="00033E30"/>
    <w:rsid w:val="0003655C"/>
    <w:rsid w:val="00036B97"/>
    <w:rsid w:val="000374B8"/>
    <w:rsid w:val="00041D32"/>
    <w:rsid w:val="0004249C"/>
    <w:rsid w:val="000434C1"/>
    <w:rsid w:val="00043927"/>
    <w:rsid w:val="00044BE9"/>
    <w:rsid w:val="00045958"/>
    <w:rsid w:val="000471D4"/>
    <w:rsid w:val="000474AA"/>
    <w:rsid w:val="00047FA1"/>
    <w:rsid w:val="00050C64"/>
    <w:rsid w:val="00051276"/>
    <w:rsid w:val="000546AC"/>
    <w:rsid w:val="0005604C"/>
    <w:rsid w:val="000562B8"/>
    <w:rsid w:val="000562BE"/>
    <w:rsid w:val="000611D0"/>
    <w:rsid w:val="00061579"/>
    <w:rsid w:val="00061DDF"/>
    <w:rsid w:val="0006270F"/>
    <w:rsid w:val="00063471"/>
    <w:rsid w:val="0006543C"/>
    <w:rsid w:val="000656D5"/>
    <w:rsid w:val="0006758D"/>
    <w:rsid w:val="00067D7D"/>
    <w:rsid w:val="000707FE"/>
    <w:rsid w:val="00071AD9"/>
    <w:rsid w:val="00073276"/>
    <w:rsid w:val="0007431B"/>
    <w:rsid w:val="00076697"/>
    <w:rsid w:val="00077784"/>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B6FD0"/>
    <w:rsid w:val="000C031B"/>
    <w:rsid w:val="000C0A1B"/>
    <w:rsid w:val="000C0A60"/>
    <w:rsid w:val="000C24DA"/>
    <w:rsid w:val="000C291F"/>
    <w:rsid w:val="000C335C"/>
    <w:rsid w:val="000C3B14"/>
    <w:rsid w:val="000C5677"/>
    <w:rsid w:val="000C68FF"/>
    <w:rsid w:val="000C7037"/>
    <w:rsid w:val="000C7297"/>
    <w:rsid w:val="000C734A"/>
    <w:rsid w:val="000C7842"/>
    <w:rsid w:val="000D386A"/>
    <w:rsid w:val="000D3EAC"/>
    <w:rsid w:val="000D574B"/>
    <w:rsid w:val="000D5CB1"/>
    <w:rsid w:val="000D6984"/>
    <w:rsid w:val="000E0046"/>
    <w:rsid w:val="000E1245"/>
    <w:rsid w:val="000E21DE"/>
    <w:rsid w:val="000E4239"/>
    <w:rsid w:val="000E4E7E"/>
    <w:rsid w:val="000E535C"/>
    <w:rsid w:val="000E6F82"/>
    <w:rsid w:val="000E7116"/>
    <w:rsid w:val="000F0188"/>
    <w:rsid w:val="000F2B4C"/>
    <w:rsid w:val="000F2C1F"/>
    <w:rsid w:val="000F2F26"/>
    <w:rsid w:val="000F3C59"/>
    <w:rsid w:val="000F3D2B"/>
    <w:rsid w:val="000F466A"/>
    <w:rsid w:val="000F5209"/>
    <w:rsid w:val="000F53F3"/>
    <w:rsid w:val="000F68AD"/>
    <w:rsid w:val="0010063D"/>
    <w:rsid w:val="00102549"/>
    <w:rsid w:val="00102C84"/>
    <w:rsid w:val="00102EEF"/>
    <w:rsid w:val="00103D6F"/>
    <w:rsid w:val="00104A92"/>
    <w:rsid w:val="0010500C"/>
    <w:rsid w:val="0010641F"/>
    <w:rsid w:val="0011041B"/>
    <w:rsid w:val="00111CE2"/>
    <w:rsid w:val="00111E17"/>
    <w:rsid w:val="001135DA"/>
    <w:rsid w:val="0011431E"/>
    <w:rsid w:val="00114817"/>
    <w:rsid w:val="00115952"/>
    <w:rsid w:val="0011670B"/>
    <w:rsid w:val="00117A4A"/>
    <w:rsid w:val="00120730"/>
    <w:rsid w:val="0012168C"/>
    <w:rsid w:val="001223D1"/>
    <w:rsid w:val="00122F47"/>
    <w:rsid w:val="001271C0"/>
    <w:rsid w:val="0013001A"/>
    <w:rsid w:val="001307C2"/>
    <w:rsid w:val="00130D4B"/>
    <w:rsid w:val="00131AD3"/>
    <w:rsid w:val="00132766"/>
    <w:rsid w:val="00132CA0"/>
    <w:rsid w:val="00133080"/>
    <w:rsid w:val="00135467"/>
    <w:rsid w:val="00136323"/>
    <w:rsid w:val="00136463"/>
    <w:rsid w:val="00137EF8"/>
    <w:rsid w:val="00142AD2"/>
    <w:rsid w:val="00143827"/>
    <w:rsid w:val="0014403C"/>
    <w:rsid w:val="00144514"/>
    <w:rsid w:val="00144D75"/>
    <w:rsid w:val="0014511E"/>
    <w:rsid w:val="0014559E"/>
    <w:rsid w:val="00145BF8"/>
    <w:rsid w:val="001469B5"/>
    <w:rsid w:val="00147EA8"/>
    <w:rsid w:val="00150985"/>
    <w:rsid w:val="00161099"/>
    <w:rsid w:val="00161942"/>
    <w:rsid w:val="001622D7"/>
    <w:rsid w:val="0016260D"/>
    <w:rsid w:val="0016383A"/>
    <w:rsid w:val="00163C49"/>
    <w:rsid w:val="001654C2"/>
    <w:rsid w:val="00165AE4"/>
    <w:rsid w:val="00165FA5"/>
    <w:rsid w:val="00166036"/>
    <w:rsid w:val="0016624A"/>
    <w:rsid w:val="0016728C"/>
    <w:rsid w:val="00167CEF"/>
    <w:rsid w:val="00171979"/>
    <w:rsid w:val="00171C30"/>
    <w:rsid w:val="00174075"/>
    <w:rsid w:val="00177737"/>
    <w:rsid w:val="001807A1"/>
    <w:rsid w:val="00180F87"/>
    <w:rsid w:val="001818E0"/>
    <w:rsid w:val="00185A94"/>
    <w:rsid w:val="001871AA"/>
    <w:rsid w:val="001871D3"/>
    <w:rsid w:val="0018736C"/>
    <w:rsid w:val="001876C0"/>
    <w:rsid w:val="001904D8"/>
    <w:rsid w:val="00190C86"/>
    <w:rsid w:val="00190DFA"/>
    <w:rsid w:val="00190F3E"/>
    <w:rsid w:val="00191D58"/>
    <w:rsid w:val="00193CAB"/>
    <w:rsid w:val="00193D2E"/>
    <w:rsid w:val="00194346"/>
    <w:rsid w:val="00194472"/>
    <w:rsid w:val="0019479C"/>
    <w:rsid w:val="00194FB0"/>
    <w:rsid w:val="00195792"/>
    <w:rsid w:val="00196405"/>
    <w:rsid w:val="001964D6"/>
    <w:rsid w:val="0019679E"/>
    <w:rsid w:val="001973F7"/>
    <w:rsid w:val="001A0214"/>
    <w:rsid w:val="001A1717"/>
    <w:rsid w:val="001A547A"/>
    <w:rsid w:val="001A6484"/>
    <w:rsid w:val="001A6514"/>
    <w:rsid w:val="001A6A0F"/>
    <w:rsid w:val="001A6ED6"/>
    <w:rsid w:val="001A758A"/>
    <w:rsid w:val="001A769A"/>
    <w:rsid w:val="001B12A0"/>
    <w:rsid w:val="001B18EE"/>
    <w:rsid w:val="001B1F37"/>
    <w:rsid w:val="001B223E"/>
    <w:rsid w:val="001B2550"/>
    <w:rsid w:val="001B3AAE"/>
    <w:rsid w:val="001B4761"/>
    <w:rsid w:val="001B64D2"/>
    <w:rsid w:val="001B655A"/>
    <w:rsid w:val="001C0D1F"/>
    <w:rsid w:val="001C4DCB"/>
    <w:rsid w:val="001C6728"/>
    <w:rsid w:val="001C6D23"/>
    <w:rsid w:val="001C6F32"/>
    <w:rsid w:val="001C7078"/>
    <w:rsid w:val="001C7796"/>
    <w:rsid w:val="001D0781"/>
    <w:rsid w:val="001D1540"/>
    <w:rsid w:val="001D2D68"/>
    <w:rsid w:val="001D3B5D"/>
    <w:rsid w:val="001D3DF2"/>
    <w:rsid w:val="001D59E2"/>
    <w:rsid w:val="001D6013"/>
    <w:rsid w:val="001E16C4"/>
    <w:rsid w:val="001E1861"/>
    <w:rsid w:val="001E1FC7"/>
    <w:rsid w:val="001E20B7"/>
    <w:rsid w:val="001E2411"/>
    <w:rsid w:val="001E3AEA"/>
    <w:rsid w:val="001E3E86"/>
    <w:rsid w:val="001E4686"/>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1547"/>
    <w:rsid w:val="00201A89"/>
    <w:rsid w:val="0020207B"/>
    <w:rsid w:val="00203071"/>
    <w:rsid w:val="0020401D"/>
    <w:rsid w:val="0020673D"/>
    <w:rsid w:val="00213125"/>
    <w:rsid w:val="002140CD"/>
    <w:rsid w:val="00214FBC"/>
    <w:rsid w:val="00215508"/>
    <w:rsid w:val="00215C35"/>
    <w:rsid w:val="00215FC3"/>
    <w:rsid w:val="00216380"/>
    <w:rsid w:val="002208E9"/>
    <w:rsid w:val="00221627"/>
    <w:rsid w:val="002218D6"/>
    <w:rsid w:val="002222AA"/>
    <w:rsid w:val="00222A05"/>
    <w:rsid w:val="00223F9C"/>
    <w:rsid w:val="002247AD"/>
    <w:rsid w:val="00227C5B"/>
    <w:rsid w:val="00227DA4"/>
    <w:rsid w:val="00230633"/>
    <w:rsid w:val="00232979"/>
    <w:rsid w:val="002330BC"/>
    <w:rsid w:val="002336B1"/>
    <w:rsid w:val="00233FA2"/>
    <w:rsid w:val="00234698"/>
    <w:rsid w:val="00236974"/>
    <w:rsid w:val="002400FE"/>
    <w:rsid w:val="00241280"/>
    <w:rsid w:val="0024137A"/>
    <w:rsid w:val="002419EB"/>
    <w:rsid w:val="00241F67"/>
    <w:rsid w:val="00242652"/>
    <w:rsid w:val="00242806"/>
    <w:rsid w:val="00242C8A"/>
    <w:rsid w:val="00244488"/>
    <w:rsid w:val="00244A73"/>
    <w:rsid w:val="00245537"/>
    <w:rsid w:val="00245CA0"/>
    <w:rsid w:val="002462D7"/>
    <w:rsid w:val="00251EAC"/>
    <w:rsid w:val="00251F69"/>
    <w:rsid w:val="002550CF"/>
    <w:rsid w:val="00256D4B"/>
    <w:rsid w:val="00257EE2"/>
    <w:rsid w:val="0026039B"/>
    <w:rsid w:val="002605C9"/>
    <w:rsid w:val="00260ECC"/>
    <w:rsid w:val="002616F7"/>
    <w:rsid w:val="00261F14"/>
    <w:rsid w:val="002644F9"/>
    <w:rsid w:val="0026481B"/>
    <w:rsid w:val="0026611E"/>
    <w:rsid w:val="0027190D"/>
    <w:rsid w:val="00273616"/>
    <w:rsid w:val="002753D0"/>
    <w:rsid w:val="00275E11"/>
    <w:rsid w:val="002760F6"/>
    <w:rsid w:val="002762DE"/>
    <w:rsid w:val="00276305"/>
    <w:rsid w:val="00276DD9"/>
    <w:rsid w:val="00277958"/>
    <w:rsid w:val="002817AE"/>
    <w:rsid w:val="0028208F"/>
    <w:rsid w:val="00283D83"/>
    <w:rsid w:val="00287162"/>
    <w:rsid w:val="002871D4"/>
    <w:rsid w:val="00287F42"/>
    <w:rsid w:val="0029020A"/>
    <w:rsid w:val="002914F3"/>
    <w:rsid w:val="0029167A"/>
    <w:rsid w:val="00291EEE"/>
    <w:rsid w:val="00293665"/>
    <w:rsid w:val="00294D9F"/>
    <w:rsid w:val="00295711"/>
    <w:rsid w:val="00296A5D"/>
    <w:rsid w:val="002A1B3E"/>
    <w:rsid w:val="002A4A0C"/>
    <w:rsid w:val="002A4E18"/>
    <w:rsid w:val="002A66C0"/>
    <w:rsid w:val="002B066C"/>
    <w:rsid w:val="002B158A"/>
    <w:rsid w:val="002B234F"/>
    <w:rsid w:val="002B292B"/>
    <w:rsid w:val="002B2FCA"/>
    <w:rsid w:val="002B39B0"/>
    <w:rsid w:val="002B45D2"/>
    <w:rsid w:val="002B4943"/>
    <w:rsid w:val="002B5292"/>
    <w:rsid w:val="002B60A7"/>
    <w:rsid w:val="002B690D"/>
    <w:rsid w:val="002C078C"/>
    <w:rsid w:val="002C2CE9"/>
    <w:rsid w:val="002C2F7B"/>
    <w:rsid w:val="002C37C6"/>
    <w:rsid w:val="002C538A"/>
    <w:rsid w:val="002C543A"/>
    <w:rsid w:val="002C5E58"/>
    <w:rsid w:val="002C5E5A"/>
    <w:rsid w:val="002C63DB"/>
    <w:rsid w:val="002C7E96"/>
    <w:rsid w:val="002D05F5"/>
    <w:rsid w:val="002D166F"/>
    <w:rsid w:val="002D16C6"/>
    <w:rsid w:val="002D2648"/>
    <w:rsid w:val="002D26E3"/>
    <w:rsid w:val="002D3AB8"/>
    <w:rsid w:val="002D3E03"/>
    <w:rsid w:val="002D4010"/>
    <w:rsid w:val="002D4731"/>
    <w:rsid w:val="002D4E80"/>
    <w:rsid w:val="002D678F"/>
    <w:rsid w:val="002D6FD9"/>
    <w:rsid w:val="002D716B"/>
    <w:rsid w:val="002D7843"/>
    <w:rsid w:val="002E02B9"/>
    <w:rsid w:val="002E06E1"/>
    <w:rsid w:val="002E1750"/>
    <w:rsid w:val="002E2DBB"/>
    <w:rsid w:val="002E3443"/>
    <w:rsid w:val="002E3614"/>
    <w:rsid w:val="002E437D"/>
    <w:rsid w:val="002E598A"/>
    <w:rsid w:val="002E5FA2"/>
    <w:rsid w:val="002E6720"/>
    <w:rsid w:val="002E6935"/>
    <w:rsid w:val="002F24CF"/>
    <w:rsid w:val="002F2DA6"/>
    <w:rsid w:val="002F30E0"/>
    <w:rsid w:val="002F4DAD"/>
    <w:rsid w:val="002F57D5"/>
    <w:rsid w:val="002F6AA9"/>
    <w:rsid w:val="002F744A"/>
    <w:rsid w:val="002F7885"/>
    <w:rsid w:val="002F789D"/>
    <w:rsid w:val="003004A5"/>
    <w:rsid w:val="00300F83"/>
    <w:rsid w:val="0030100C"/>
    <w:rsid w:val="0030137F"/>
    <w:rsid w:val="00301B51"/>
    <w:rsid w:val="0030249A"/>
    <w:rsid w:val="00302D15"/>
    <w:rsid w:val="00303E74"/>
    <w:rsid w:val="003064D9"/>
    <w:rsid w:val="0031181E"/>
    <w:rsid w:val="003124E5"/>
    <w:rsid w:val="00312906"/>
    <w:rsid w:val="003131BD"/>
    <w:rsid w:val="00316FF6"/>
    <w:rsid w:val="003175AD"/>
    <w:rsid w:val="0032330A"/>
    <w:rsid w:val="00324959"/>
    <w:rsid w:val="00326803"/>
    <w:rsid w:val="003274A7"/>
    <w:rsid w:val="003274E5"/>
    <w:rsid w:val="00330E57"/>
    <w:rsid w:val="003311DD"/>
    <w:rsid w:val="00331426"/>
    <w:rsid w:val="003316DE"/>
    <w:rsid w:val="00331EE4"/>
    <w:rsid w:val="00333690"/>
    <w:rsid w:val="00334CE4"/>
    <w:rsid w:val="0033737B"/>
    <w:rsid w:val="00340EF4"/>
    <w:rsid w:val="00341F53"/>
    <w:rsid w:val="0034291C"/>
    <w:rsid w:val="00343D11"/>
    <w:rsid w:val="00343E15"/>
    <w:rsid w:val="003440A8"/>
    <w:rsid w:val="0034581C"/>
    <w:rsid w:val="0034583F"/>
    <w:rsid w:val="00345EAB"/>
    <w:rsid w:val="00346697"/>
    <w:rsid w:val="00346AD5"/>
    <w:rsid w:val="0034751F"/>
    <w:rsid w:val="00347997"/>
    <w:rsid w:val="00350A88"/>
    <w:rsid w:val="00353994"/>
    <w:rsid w:val="00355077"/>
    <w:rsid w:val="0035563A"/>
    <w:rsid w:val="0035603F"/>
    <w:rsid w:val="00360322"/>
    <w:rsid w:val="00360F76"/>
    <w:rsid w:val="003614ED"/>
    <w:rsid w:val="003620F8"/>
    <w:rsid w:val="00363F35"/>
    <w:rsid w:val="003643BE"/>
    <w:rsid w:val="00364E33"/>
    <w:rsid w:val="003653D2"/>
    <w:rsid w:val="00366C81"/>
    <w:rsid w:val="0037092A"/>
    <w:rsid w:val="00372B3A"/>
    <w:rsid w:val="00372EDE"/>
    <w:rsid w:val="00373125"/>
    <w:rsid w:val="00373417"/>
    <w:rsid w:val="003744EF"/>
    <w:rsid w:val="00374F2B"/>
    <w:rsid w:val="00376BDA"/>
    <w:rsid w:val="003773A1"/>
    <w:rsid w:val="00377FE7"/>
    <w:rsid w:val="003800B9"/>
    <w:rsid w:val="00381B61"/>
    <w:rsid w:val="00383DBB"/>
    <w:rsid w:val="0038462C"/>
    <w:rsid w:val="00385047"/>
    <w:rsid w:val="0038604C"/>
    <w:rsid w:val="003860FB"/>
    <w:rsid w:val="0038613E"/>
    <w:rsid w:val="00386AC6"/>
    <w:rsid w:val="00390B76"/>
    <w:rsid w:val="00390EB5"/>
    <w:rsid w:val="0039381A"/>
    <w:rsid w:val="00393F0F"/>
    <w:rsid w:val="00393FA6"/>
    <w:rsid w:val="00395445"/>
    <w:rsid w:val="003957CC"/>
    <w:rsid w:val="00396DBD"/>
    <w:rsid w:val="00396EEB"/>
    <w:rsid w:val="003970E5"/>
    <w:rsid w:val="003A01E0"/>
    <w:rsid w:val="003A039C"/>
    <w:rsid w:val="003A20AA"/>
    <w:rsid w:val="003A3897"/>
    <w:rsid w:val="003A51B9"/>
    <w:rsid w:val="003A52CA"/>
    <w:rsid w:val="003A54C7"/>
    <w:rsid w:val="003A5674"/>
    <w:rsid w:val="003A6A82"/>
    <w:rsid w:val="003A6BA0"/>
    <w:rsid w:val="003A6C92"/>
    <w:rsid w:val="003B0210"/>
    <w:rsid w:val="003B17D0"/>
    <w:rsid w:val="003B191A"/>
    <w:rsid w:val="003B1F03"/>
    <w:rsid w:val="003B38A1"/>
    <w:rsid w:val="003B38A4"/>
    <w:rsid w:val="003B3E25"/>
    <w:rsid w:val="003B507A"/>
    <w:rsid w:val="003B75A1"/>
    <w:rsid w:val="003C0EAF"/>
    <w:rsid w:val="003C1984"/>
    <w:rsid w:val="003C2025"/>
    <w:rsid w:val="003C2546"/>
    <w:rsid w:val="003C41E6"/>
    <w:rsid w:val="003C44D4"/>
    <w:rsid w:val="003C4A7E"/>
    <w:rsid w:val="003C6BF8"/>
    <w:rsid w:val="003C6D0F"/>
    <w:rsid w:val="003D22C4"/>
    <w:rsid w:val="003D2CDC"/>
    <w:rsid w:val="003D35E3"/>
    <w:rsid w:val="003D362F"/>
    <w:rsid w:val="003D3B94"/>
    <w:rsid w:val="003D48AF"/>
    <w:rsid w:val="003D4DB8"/>
    <w:rsid w:val="003D5A73"/>
    <w:rsid w:val="003D7774"/>
    <w:rsid w:val="003D799C"/>
    <w:rsid w:val="003E026A"/>
    <w:rsid w:val="003E0AB5"/>
    <w:rsid w:val="003E15DC"/>
    <w:rsid w:val="003E1664"/>
    <w:rsid w:val="003E3C9D"/>
    <w:rsid w:val="003E499E"/>
    <w:rsid w:val="003E51D8"/>
    <w:rsid w:val="003E5FAE"/>
    <w:rsid w:val="003E6AE9"/>
    <w:rsid w:val="003E7A2E"/>
    <w:rsid w:val="003E7DC4"/>
    <w:rsid w:val="003F42D4"/>
    <w:rsid w:val="003F5E6A"/>
    <w:rsid w:val="003F5FA2"/>
    <w:rsid w:val="0040052D"/>
    <w:rsid w:val="00401152"/>
    <w:rsid w:val="0040160F"/>
    <w:rsid w:val="00401617"/>
    <w:rsid w:val="00401724"/>
    <w:rsid w:val="00401C36"/>
    <w:rsid w:val="00401D4C"/>
    <w:rsid w:val="004022CC"/>
    <w:rsid w:val="004035DE"/>
    <w:rsid w:val="0040383B"/>
    <w:rsid w:val="00404361"/>
    <w:rsid w:val="00406317"/>
    <w:rsid w:val="004065BA"/>
    <w:rsid w:val="00411429"/>
    <w:rsid w:val="00412648"/>
    <w:rsid w:val="0041328C"/>
    <w:rsid w:val="00414153"/>
    <w:rsid w:val="004141A3"/>
    <w:rsid w:val="00416475"/>
    <w:rsid w:val="0042029D"/>
    <w:rsid w:val="00420C2E"/>
    <w:rsid w:val="0042158B"/>
    <w:rsid w:val="0042191C"/>
    <w:rsid w:val="004222CE"/>
    <w:rsid w:val="0042296B"/>
    <w:rsid w:val="00422A10"/>
    <w:rsid w:val="00422D75"/>
    <w:rsid w:val="00423831"/>
    <w:rsid w:val="00424B91"/>
    <w:rsid w:val="00424D28"/>
    <w:rsid w:val="00426201"/>
    <w:rsid w:val="00427810"/>
    <w:rsid w:val="00431082"/>
    <w:rsid w:val="00431FAA"/>
    <w:rsid w:val="00433FE3"/>
    <w:rsid w:val="00434392"/>
    <w:rsid w:val="004347A4"/>
    <w:rsid w:val="004368A6"/>
    <w:rsid w:val="00436C2D"/>
    <w:rsid w:val="00436CB6"/>
    <w:rsid w:val="0043724B"/>
    <w:rsid w:val="00437554"/>
    <w:rsid w:val="0044041F"/>
    <w:rsid w:val="0044101F"/>
    <w:rsid w:val="0044118E"/>
    <w:rsid w:val="004416AA"/>
    <w:rsid w:val="00442AA6"/>
    <w:rsid w:val="0044322E"/>
    <w:rsid w:val="00443E0A"/>
    <w:rsid w:val="00444856"/>
    <w:rsid w:val="00445A4A"/>
    <w:rsid w:val="00450243"/>
    <w:rsid w:val="00452477"/>
    <w:rsid w:val="00452CFE"/>
    <w:rsid w:val="00452F71"/>
    <w:rsid w:val="004538E5"/>
    <w:rsid w:val="00453DB7"/>
    <w:rsid w:val="004548EA"/>
    <w:rsid w:val="00455993"/>
    <w:rsid w:val="00460459"/>
    <w:rsid w:val="004604E3"/>
    <w:rsid w:val="00461E82"/>
    <w:rsid w:val="004622A8"/>
    <w:rsid w:val="00463066"/>
    <w:rsid w:val="004632A8"/>
    <w:rsid w:val="00463324"/>
    <w:rsid w:val="00464F6C"/>
    <w:rsid w:val="00465C36"/>
    <w:rsid w:val="00466D6B"/>
    <w:rsid w:val="004678F6"/>
    <w:rsid w:val="00470E3F"/>
    <w:rsid w:val="00471C85"/>
    <w:rsid w:val="00475348"/>
    <w:rsid w:val="004769FB"/>
    <w:rsid w:val="0047791F"/>
    <w:rsid w:val="004806F7"/>
    <w:rsid w:val="00482032"/>
    <w:rsid w:val="00482A71"/>
    <w:rsid w:val="00482AAA"/>
    <w:rsid w:val="00483061"/>
    <w:rsid w:val="0048461D"/>
    <w:rsid w:val="00484E6F"/>
    <w:rsid w:val="00485008"/>
    <w:rsid w:val="004852DD"/>
    <w:rsid w:val="00485E2D"/>
    <w:rsid w:val="004863D6"/>
    <w:rsid w:val="004917D9"/>
    <w:rsid w:val="00491DD1"/>
    <w:rsid w:val="00493BBE"/>
    <w:rsid w:val="00495DB0"/>
    <w:rsid w:val="004A028F"/>
    <w:rsid w:val="004A05A5"/>
    <w:rsid w:val="004A09E4"/>
    <w:rsid w:val="004A0FA6"/>
    <w:rsid w:val="004A1A80"/>
    <w:rsid w:val="004A2E81"/>
    <w:rsid w:val="004A31FB"/>
    <w:rsid w:val="004A3EF9"/>
    <w:rsid w:val="004A499B"/>
    <w:rsid w:val="004A4B45"/>
    <w:rsid w:val="004B07DB"/>
    <w:rsid w:val="004B16B8"/>
    <w:rsid w:val="004B37DF"/>
    <w:rsid w:val="004B3D16"/>
    <w:rsid w:val="004B714B"/>
    <w:rsid w:val="004B75D3"/>
    <w:rsid w:val="004B7B38"/>
    <w:rsid w:val="004C0165"/>
    <w:rsid w:val="004C1B92"/>
    <w:rsid w:val="004C2150"/>
    <w:rsid w:val="004C3193"/>
    <w:rsid w:val="004C3E8B"/>
    <w:rsid w:val="004C4E6B"/>
    <w:rsid w:val="004C5273"/>
    <w:rsid w:val="004C5885"/>
    <w:rsid w:val="004C65EB"/>
    <w:rsid w:val="004C6696"/>
    <w:rsid w:val="004C6B37"/>
    <w:rsid w:val="004C6CEB"/>
    <w:rsid w:val="004C766A"/>
    <w:rsid w:val="004D0133"/>
    <w:rsid w:val="004D1A3D"/>
    <w:rsid w:val="004D282B"/>
    <w:rsid w:val="004D3A39"/>
    <w:rsid w:val="004D5AEF"/>
    <w:rsid w:val="004D6553"/>
    <w:rsid w:val="004D750F"/>
    <w:rsid w:val="004E09B9"/>
    <w:rsid w:val="004E1BF2"/>
    <w:rsid w:val="004E3886"/>
    <w:rsid w:val="004E5B60"/>
    <w:rsid w:val="004E6504"/>
    <w:rsid w:val="004E674D"/>
    <w:rsid w:val="004E6885"/>
    <w:rsid w:val="004E6B50"/>
    <w:rsid w:val="004E6CAA"/>
    <w:rsid w:val="004F030B"/>
    <w:rsid w:val="004F149F"/>
    <w:rsid w:val="004F25C8"/>
    <w:rsid w:val="004F3129"/>
    <w:rsid w:val="004F4CFF"/>
    <w:rsid w:val="004F525E"/>
    <w:rsid w:val="004F5C77"/>
    <w:rsid w:val="004F615F"/>
    <w:rsid w:val="004F6D74"/>
    <w:rsid w:val="004F6EB9"/>
    <w:rsid w:val="004F7016"/>
    <w:rsid w:val="00500538"/>
    <w:rsid w:val="00500F71"/>
    <w:rsid w:val="00501B7A"/>
    <w:rsid w:val="00501FFF"/>
    <w:rsid w:val="00503337"/>
    <w:rsid w:val="00503E8C"/>
    <w:rsid w:val="00504196"/>
    <w:rsid w:val="00504542"/>
    <w:rsid w:val="00505CA9"/>
    <w:rsid w:val="00507247"/>
    <w:rsid w:val="00507729"/>
    <w:rsid w:val="0051144D"/>
    <w:rsid w:val="005121EC"/>
    <w:rsid w:val="00512A10"/>
    <w:rsid w:val="00520C75"/>
    <w:rsid w:val="0052180B"/>
    <w:rsid w:val="005218D4"/>
    <w:rsid w:val="0052366C"/>
    <w:rsid w:val="00525E6C"/>
    <w:rsid w:val="0052720F"/>
    <w:rsid w:val="0052762E"/>
    <w:rsid w:val="0053171D"/>
    <w:rsid w:val="00531B0A"/>
    <w:rsid w:val="0053223D"/>
    <w:rsid w:val="00532668"/>
    <w:rsid w:val="00532722"/>
    <w:rsid w:val="0053280D"/>
    <w:rsid w:val="00532E85"/>
    <w:rsid w:val="0053331A"/>
    <w:rsid w:val="005337F7"/>
    <w:rsid w:val="00534481"/>
    <w:rsid w:val="00534933"/>
    <w:rsid w:val="0053546B"/>
    <w:rsid w:val="0053660B"/>
    <w:rsid w:val="00537071"/>
    <w:rsid w:val="005371EF"/>
    <w:rsid w:val="005410C0"/>
    <w:rsid w:val="00541295"/>
    <w:rsid w:val="00541381"/>
    <w:rsid w:val="00542F6C"/>
    <w:rsid w:val="005453B7"/>
    <w:rsid w:val="0054595D"/>
    <w:rsid w:val="00546B1D"/>
    <w:rsid w:val="00553522"/>
    <w:rsid w:val="0055434A"/>
    <w:rsid w:val="005628DF"/>
    <w:rsid w:val="00562D64"/>
    <w:rsid w:val="0056409C"/>
    <w:rsid w:val="00564411"/>
    <w:rsid w:val="00564911"/>
    <w:rsid w:val="00564AE2"/>
    <w:rsid w:val="00564FE7"/>
    <w:rsid w:val="00565E5B"/>
    <w:rsid w:val="00566613"/>
    <w:rsid w:val="005676AB"/>
    <w:rsid w:val="00570955"/>
    <w:rsid w:val="00570E07"/>
    <w:rsid w:val="0057290F"/>
    <w:rsid w:val="00576B48"/>
    <w:rsid w:val="005770AC"/>
    <w:rsid w:val="00577A1D"/>
    <w:rsid w:val="00580106"/>
    <w:rsid w:val="005817BE"/>
    <w:rsid w:val="00581D2E"/>
    <w:rsid w:val="005829A5"/>
    <w:rsid w:val="00583FEE"/>
    <w:rsid w:val="00584EF6"/>
    <w:rsid w:val="00586419"/>
    <w:rsid w:val="00586498"/>
    <w:rsid w:val="0058650C"/>
    <w:rsid w:val="005906EF"/>
    <w:rsid w:val="00590846"/>
    <w:rsid w:val="00590980"/>
    <w:rsid w:val="00590CC9"/>
    <w:rsid w:val="00590E87"/>
    <w:rsid w:val="00590FC2"/>
    <w:rsid w:val="005926B1"/>
    <w:rsid w:val="00592A4D"/>
    <w:rsid w:val="0059340E"/>
    <w:rsid w:val="0059517E"/>
    <w:rsid w:val="00595212"/>
    <w:rsid w:val="00595787"/>
    <w:rsid w:val="00595D18"/>
    <w:rsid w:val="005960BE"/>
    <w:rsid w:val="00596A03"/>
    <w:rsid w:val="00596A99"/>
    <w:rsid w:val="00596FF9"/>
    <w:rsid w:val="00597A9D"/>
    <w:rsid w:val="00597DDB"/>
    <w:rsid w:val="005A2510"/>
    <w:rsid w:val="005A3567"/>
    <w:rsid w:val="005A3EF0"/>
    <w:rsid w:val="005A433E"/>
    <w:rsid w:val="005A5123"/>
    <w:rsid w:val="005A6288"/>
    <w:rsid w:val="005A62F9"/>
    <w:rsid w:val="005A7685"/>
    <w:rsid w:val="005A7844"/>
    <w:rsid w:val="005A793F"/>
    <w:rsid w:val="005B1242"/>
    <w:rsid w:val="005B5CFC"/>
    <w:rsid w:val="005B62C3"/>
    <w:rsid w:val="005B782F"/>
    <w:rsid w:val="005B796E"/>
    <w:rsid w:val="005C0855"/>
    <w:rsid w:val="005C2584"/>
    <w:rsid w:val="005C33DA"/>
    <w:rsid w:val="005C3E12"/>
    <w:rsid w:val="005C4BD1"/>
    <w:rsid w:val="005C74F0"/>
    <w:rsid w:val="005C7829"/>
    <w:rsid w:val="005D1418"/>
    <w:rsid w:val="005D186A"/>
    <w:rsid w:val="005D19E3"/>
    <w:rsid w:val="005D2A27"/>
    <w:rsid w:val="005D2B50"/>
    <w:rsid w:val="005D30CB"/>
    <w:rsid w:val="005D4F16"/>
    <w:rsid w:val="005D54DC"/>
    <w:rsid w:val="005D58DC"/>
    <w:rsid w:val="005D5A7B"/>
    <w:rsid w:val="005D5D7E"/>
    <w:rsid w:val="005D60FF"/>
    <w:rsid w:val="005D6376"/>
    <w:rsid w:val="005D662F"/>
    <w:rsid w:val="005D6BC8"/>
    <w:rsid w:val="005E0B13"/>
    <w:rsid w:val="005E1E0F"/>
    <w:rsid w:val="005E341B"/>
    <w:rsid w:val="005E3660"/>
    <w:rsid w:val="005E4D61"/>
    <w:rsid w:val="005E5F2C"/>
    <w:rsid w:val="005E63BF"/>
    <w:rsid w:val="005F023C"/>
    <w:rsid w:val="005F0690"/>
    <w:rsid w:val="005F0E2F"/>
    <w:rsid w:val="005F0F0B"/>
    <w:rsid w:val="005F2837"/>
    <w:rsid w:val="005F3DBD"/>
    <w:rsid w:val="005F3ECF"/>
    <w:rsid w:val="005F4A6E"/>
    <w:rsid w:val="005F4AE6"/>
    <w:rsid w:val="005F5E45"/>
    <w:rsid w:val="005F7BD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6B1B"/>
    <w:rsid w:val="00617DA9"/>
    <w:rsid w:val="0062194C"/>
    <w:rsid w:val="00621BAA"/>
    <w:rsid w:val="00621C2B"/>
    <w:rsid w:val="00621DF6"/>
    <w:rsid w:val="00624D08"/>
    <w:rsid w:val="00625599"/>
    <w:rsid w:val="006303F9"/>
    <w:rsid w:val="00630EA0"/>
    <w:rsid w:val="00632787"/>
    <w:rsid w:val="006329AB"/>
    <w:rsid w:val="006340FD"/>
    <w:rsid w:val="00635DE9"/>
    <w:rsid w:val="006364D4"/>
    <w:rsid w:val="006365CC"/>
    <w:rsid w:val="00640B23"/>
    <w:rsid w:val="00644504"/>
    <w:rsid w:val="006446F2"/>
    <w:rsid w:val="00644BFD"/>
    <w:rsid w:val="00645D3F"/>
    <w:rsid w:val="00647855"/>
    <w:rsid w:val="006518C7"/>
    <w:rsid w:val="006542F1"/>
    <w:rsid w:val="00654C41"/>
    <w:rsid w:val="00654DA3"/>
    <w:rsid w:val="006559A6"/>
    <w:rsid w:val="00656737"/>
    <w:rsid w:val="00656B25"/>
    <w:rsid w:val="00657393"/>
    <w:rsid w:val="006578EA"/>
    <w:rsid w:val="006602AA"/>
    <w:rsid w:val="00660478"/>
    <w:rsid w:val="006608CE"/>
    <w:rsid w:val="006612DA"/>
    <w:rsid w:val="006633EB"/>
    <w:rsid w:val="0066361B"/>
    <w:rsid w:val="00663E52"/>
    <w:rsid w:val="006646C4"/>
    <w:rsid w:val="00667450"/>
    <w:rsid w:val="006706C7"/>
    <w:rsid w:val="006706E5"/>
    <w:rsid w:val="00670768"/>
    <w:rsid w:val="00670E8E"/>
    <w:rsid w:val="006735DA"/>
    <w:rsid w:val="006740C3"/>
    <w:rsid w:val="0067426B"/>
    <w:rsid w:val="00674630"/>
    <w:rsid w:val="00681668"/>
    <w:rsid w:val="00681731"/>
    <w:rsid w:val="00682BD8"/>
    <w:rsid w:val="006848C1"/>
    <w:rsid w:val="006851E8"/>
    <w:rsid w:val="006856C8"/>
    <w:rsid w:val="00685AB8"/>
    <w:rsid w:val="00685B31"/>
    <w:rsid w:val="006902BB"/>
    <w:rsid w:val="00690ACB"/>
    <w:rsid w:val="00690BFB"/>
    <w:rsid w:val="00691145"/>
    <w:rsid w:val="0069156B"/>
    <w:rsid w:val="00692378"/>
    <w:rsid w:val="0069258A"/>
    <w:rsid w:val="00693E24"/>
    <w:rsid w:val="006956B5"/>
    <w:rsid w:val="006A0302"/>
    <w:rsid w:val="006A0348"/>
    <w:rsid w:val="006A2CBF"/>
    <w:rsid w:val="006A36C1"/>
    <w:rsid w:val="006A3B40"/>
    <w:rsid w:val="006A55BB"/>
    <w:rsid w:val="006A599A"/>
    <w:rsid w:val="006A6BF3"/>
    <w:rsid w:val="006B2A2F"/>
    <w:rsid w:val="006B2ED2"/>
    <w:rsid w:val="006B34AB"/>
    <w:rsid w:val="006B48BA"/>
    <w:rsid w:val="006B7ACC"/>
    <w:rsid w:val="006C1305"/>
    <w:rsid w:val="006C4F3C"/>
    <w:rsid w:val="006C5A39"/>
    <w:rsid w:val="006C69C2"/>
    <w:rsid w:val="006C6C63"/>
    <w:rsid w:val="006C70E4"/>
    <w:rsid w:val="006D0056"/>
    <w:rsid w:val="006D07EB"/>
    <w:rsid w:val="006D0C64"/>
    <w:rsid w:val="006D1A8E"/>
    <w:rsid w:val="006D238C"/>
    <w:rsid w:val="006D2897"/>
    <w:rsid w:val="006D4F39"/>
    <w:rsid w:val="006D5D08"/>
    <w:rsid w:val="006D71A8"/>
    <w:rsid w:val="006D7231"/>
    <w:rsid w:val="006E0372"/>
    <w:rsid w:val="006E0CD3"/>
    <w:rsid w:val="006E11ED"/>
    <w:rsid w:val="006E17A9"/>
    <w:rsid w:val="006E1E2B"/>
    <w:rsid w:val="006E2E6A"/>
    <w:rsid w:val="006E5F86"/>
    <w:rsid w:val="006E7399"/>
    <w:rsid w:val="006E7829"/>
    <w:rsid w:val="006E7D32"/>
    <w:rsid w:val="006F03C9"/>
    <w:rsid w:val="006F1284"/>
    <w:rsid w:val="006F1479"/>
    <w:rsid w:val="006F1967"/>
    <w:rsid w:val="006F21C6"/>
    <w:rsid w:val="006F3898"/>
    <w:rsid w:val="006F3D9A"/>
    <w:rsid w:val="006F4534"/>
    <w:rsid w:val="006F6233"/>
    <w:rsid w:val="006F6EA2"/>
    <w:rsid w:val="006F73F5"/>
    <w:rsid w:val="0070039F"/>
    <w:rsid w:val="007026D8"/>
    <w:rsid w:val="00702A6A"/>
    <w:rsid w:val="007031A3"/>
    <w:rsid w:val="0070450D"/>
    <w:rsid w:val="00705B4D"/>
    <w:rsid w:val="0070702E"/>
    <w:rsid w:val="00707B97"/>
    <w:rsid w:val="00711E49"/>
    <w:rsid w:val="007134D5"/>
    <w:rsid w:val="00714675"/>
    <w:rsid w:val="0071628D"/>
    <w:rsid w:val="0071752E"/>
    <w:rsid w:val="007207A0"/>
    <w:rsid w:val="007213D9"/>
    <w:rsid w:val="007225A3"/>
    <w:rsid w:val="007230FD"/>
    <w:rsid w:val="00724EAA"/>
    <w:rsid w:val="00727121"/>
    <w:rsid w:val="00730B08"/>
    <w:rsid w:val="007319E7"/>
    <w:rsid w:val="00732915"/>
    <w:rsid w:val="00733948"/>
    <w:rsid w:val="00733B71"/>
    <w:rsid w:val="00734850"/>
    <w:rsid w:val="0074047D"/>
    <w:rsid w:val="00740A5A"/>
    <w:rsid w:val="007436FF"/>
    <w:rsid w:val="0074378E"/>
    <w:rsid w:val="00745B35"/>
    <w:rsid w:val="007460E5"/>
    <w:rsid w:val="00746D7E"/>
    <w:rsid w:val="00747EBF"/>
    <w:rsid w:val="0075046B"/>
    <w:rsid w:val="0075147D"/>
    <w:rsid w:val="007555AB"/>
    <w:rsid w:val="00755EE3"/>
    <w:rsid w:val="00756013"/>
    <w:rsid w:val="0075702D"/>
    <w:rsid w:val="00757426"/>
    <w:rsid w:val="00760E7E"/>
    <w:rsid w:val="00763B73"/>
    <w:rsid w:val="007640ED"/>
    <w:rsid w:val="00764414"/>
    <w:rsid w:val="007651E6"/>
    <w:rsid w:val="007662FE"/>
    <w:rsid w:val="00766EBC"/>
    <w:rsid w:val="00767A59"/>
    <w:rsid w:val="00770A01"/>
    <w:rsid w:val="00770F65"/>
    <w:rsid w:val="0077121D"/>
    <w:rsid w:val="007713B4"/>
    <w:rsid w:val="00772CF4"/>
    <w:rsid w:val="00774538"/>
    <w:rsid w:val="007754F6"/>
    <w:rsid w:val="00777260"/>
    <w:rsid w:val="00781BC7"/>
    <w:rsid w:val="00782683"/>
    <w:rsid w:val="007852EB"/>
    <w:rsid w:val="00785412"/>
    <w:rsid w:val="00787028"/>
    <w:rsid w:val="0078773B"/>
    <w:rsid w:val="00787D59"/>
    <w:rsid w:val="0079080E"/>
    <w:rsid w:val="0079083E"/>
    <w:rsid w:val="00791537"/>
    <w:rsid w:val="00793EB4"/>
    <w:rsid w:val="0079590A"/>
    <w:rsid w:val="007959B3"/>
    <w:rsid w:val="007959B9"/>
    <w:rsid w:val="00796A3A"/>
    <w:rsid w:val="007975EB"/>
    <w:rsid w:val="007A0CB9"/>
    <w:rsid w:val="007A1AD5"/>
    <w:rsid w:val="007A361A"/>
    <w:rsid w:val="007A46B2"/>
    <w:rsid w:val="007A4F05"/>
    <w:rsid w:val="007A593D"/>
    <w:rsid w:val="007A61A3"/>
    <w:rsid w:val="007A72E5"/>
    <w:rsid w:val="007B2B76"/>
    <w:rsid w:val="007B2EB3"/>
    <w:rsid w:val="007B3CB0"/>
    <w:rsid w:val="007B43C5"/>
    <w:rsid w:val="007B560E"/>
    <w:rsid w:val="007B6595"/>
    <w:rsid w:val="007B7474"/>
    <w:rsid w:val="007C0584"/>
    <w:rsid w:val="007C0727"/>
    <w:rsid w:val="007C16BF"/>
    <w:rsid w:val="007C3D4A"/>
    <w:rsid w:val="007C4278"/>
    <w:rsid w:val="007C5941"/>
    <w:rsid w:val="007C65BE"/>
    <w:rsid w:val="007C74B0"/>
    <w:rsid w:val="007D4398"/>
    <w:rsid w:val="007D44A0"/>
    <w:rsid w:val="007D4B70"/>
    <w:rsid w:val="007D6DB4"/>
    <w:rsid w:val="007D72EC"/>
    <w:rsid w:val="007D7975"/>
    <w:rsid w:val="007E158D"/>
    <w:rsid w:val="007E5D03"/>
    <w:rsid w:val="007E7062"/>
    <w:rsid w:val="007F0C01"/>
    <w:rsid w:val="007F242E"/>
    <w:rsid w:val="007F2B95"/>
    <w:rsid w:val="007F35C0"/>
    <w:rsid w:val="007F39CE"/>
    <w:rsid w:val="007F41A1"/>
    <w:rsid w:val="007F4358"/>
    <w:rsid w:val="007F43BC"/>
    <w:rsid w:val="007F4B99"/>
    <w:rsid w:val="007F4D87"/>
    <w:rsid w:val="007F6D05"/>
    <w:rsid w:val="008003C9"/>
    <w:rsid w:val="00800DEF"/>
    <w:rsid w:val="008030F3"/>
    <w:rsid w:val="00803167"/>
    <w:rsid w:val="0080352F"/>
    <w:rsid w:val="00804B0B"/>
    <w:rsid w:val="00804F6B"/>
    <w:rsid w:val="00806097"/>
    <w:rsid w:val="00810778"/>
    <w:rsid w:val="008122E6"/>
    <w:rsid w:val="00812356"/>
    <w:rsid w:val="008125C6"/>
    <w:rsid w:val="0081397D"/>
    <w:rsid w:val="00815DC9"/>
    <w:rsid w:val="00816182"/>
    <w:rsid w:val="00816A36"/>
    <w:rsid w:val="008171C6"/>
    <w:rsid w:val="00817228"/>
    <w:rsid w:val="00820A95"/>
    <w:rsid w:val="00821409"/>
    <w:rsid w:val="008223D4"/>
    <w:rsid w:val="008224F1"/>
    <w:rsid w:val="008251AF"/>
    <w:rsid w:val="008258F8"/>
    <w:rsid w:val="00825A33"/>
    <w:rsid w:val="00825C21"/>
    <w:rsid w:val="008266A9"/>
    <w:rsid w:val="00827B68"/>
    <w:rsid w:val="00827EE5"/>
    <w:rsid w:val="008301F4"/>
    <w:rsid w:val="00830A6C"/>
    <w:rsid w:val="00831C25"/>
    <w:rsid w:val="00831E17"/>
    <w:rsid w:val="008321F6"/>
    <w:rsid w:val="008321F7"/>
    <w:rsid w:val="00832375"/>
    <w:rsid w:val="00832671"/>
    <w:rsid w:val="00832960"/>
    <w:rsid w:val="00832BD2"/>
    <w:rsid w:val="00836085"/>
    <w:rsid w:val="008374EE"/>
    <w:rsid w:val="00840C29"/>
    <w:rsid w:val="00841AA8"/>
    <w:rsid w:val="00842F10"/>
    <w:rsid w:val="00844289"/>
    <w:rsid w:val="00846581"/>
    <w:rsid w:val="00846A42"/>
    <w:rsid w:val="00846D65"/>
    <w:rsid w:val="00847D88"/>
    <w:rsid w:val="0085002A"/>
    <w:rsid w:val="008500C0"/>
    <w:rsid w:val="008503A3"/>
    <w:rsid w:val="0085161D"/>
    <w:rsid w:val="00852738"/>
    <w:rsid w:val="00853B82"/>
    <w:rsid w:val="00854CCA"/>
    <w:rsid w:val="00855F13"/>
    <w:rsid w:val="0085674F"/>
    <w:rsid w:val="00856FC2"/>
    <w:rsid w:val="008573D3"/>
    <w:rsid w:val="0085747A"/>
    <w:rsid w:val="00861436"/>
    <w:rsid w:val="00861C00"/>
    <w:rsid w:val="00863B76"/>
    <w:rsid w:val="008641CA"/>
    <w:rsid w:val="00866321"/>
    <w:rsid w:val="00866847"/>
    <w:rsid w:val="0087093F"/>
    <w:rsid w:val="008716F3"/>
    <w:rsid w:val="00871C49"/>
    <w:rsid w:val="00872DAC"/>
    <w:rsid w:val="00873F4B"/>
    <w:rsid w:val="0087404E"/>
    <w:rsid w:val="0087554E"/>
    <w:rsid w:val="008757E6"/>
    <w:rsid w:val="008760B9"/>
    <w:rsid w:val="00876652"/>
    <w:rsid w:val="00876D6E"/>
    <w:rsid w:val="00881808"/>
    <w:rsid w:val="00882EBF"/>
    <w:rsid w:val="00883486"/>
    <w:rsid w:val="0088455B"/>
    <w:rsid w:val="00884F89"/>
    <w:rsid w:val="008851A3"/>
    <w:rsid w:val="0088587B"/>
    <w:rsid w:val="00887C42"/>
    <w:rsid w:val="00887E5E"/>
    <w:rsid w:val="008914BB"/>
    <w:rsid w:val="008914F3"/>
    <w:rsid w:val="00891FE0"/>
    <w:rsid w:val="008947CE"/>
    <w:rsid w:val="00897B05"/>
    <w:rsid w:val="008A05E2"/>
    <w:rsid w:val="008A238F"/>
    <w:rsid w:val="008A34A5"/>
    <w:rsid w:val="008A52FB"/>
    <w:rsid w:val="008A664A"/>
    <w:rsid w:val="008B0812"/>
    <w:rsid w:val="008B182D"/>
    <w:rsid w:val="008B194A"/>
    <w:rsid w:val="008B3AF5"/>
    <w:rsid w:val="008B552D"/>
    <w:rsid w:val="008B5642"/>
    <w:rsid w:val="008B56AD"/>
    <w:rsid w:val="008B5AE4"/>
    <w:rsid w:val="008C206D"/>
    <w:rsid w:val="008C2484"/>
    <w:rsid w:val="008C2D23"/>
    <w:rsid w:val="008C3C03"/>
    <w:rsid w:val="008C571C"/>
    <w:rsid w:val="008C5F7B"/>
    <w:rsid w:val="008C6ADD"/>
    <w:rsid w:val="008C77B8"/>
    <w:rsid w:val="008C7C06"/>
    <w:rsid w:val="008D060C"/>
    <w:rsid w:val="008D2EC4"/>
    <w:rsid w:val="008D344C"/>
    <w:rsid w:val="008D458C"/>
    <w:rsid w:val="008D50B8"/>
    <w:rsid w:val="008D6FAD"/>
    <w:rsid w:val="008E092A"/>
    <w:rsid w:val="008E17C9"/>
    <w:rsid w:val="008E493A"/>
    <w:rsid w:val="008E4E73"/>
    <w:rsid w:val="008E5683"/>
    <w:rsid w:val="008E5DEC"/>
    <w:rsid w:val="008E7593"/>
    <w:rsid w:val="008E7F3E"/>
    <w:rsid w:val="008F02AC"/>
    <w:rsid w:val="008F0841"/>
    <w:rsid w:val="008F08E3"/>
    <w:rsid w:val="008F0C55"/>
    <w:rsid w:val="008F2185"/>
    <w:rsid w:val="008F2D3E"/>
    <w:rsid w:val="008F4B23"/>
    <w:rsid w:val="008F65E8"/>
    <w:rsid w:val="008F6A19"/>
    <w:rsid w:val="008F7557"/>
    <w:rsid w:val="009016AC"/>
    <w:rsid w:val="009027DB"/>
    <w:rsid w:val="009044C0"/>
    <w:rsid w:val="00904D40"/>
    <w:rsid w:val="00906AAD"/>
    <w:rsid w:val="0091124F"/>
    <w:rsid w:val="00911962"/>
    <w:rsid w:val="00911E7B"/>
    <w:rsid w:val="0091404A"/>
    <w:rsid w:val="009148B1"/>
    <w:rsid w:val="00915438"/>
    <w:rsid w:val="00915457"/>
    <w:rsid w:val="00915D00"/>
    <w:rsid w:val="009200D2"/>
    <w:rsid w:val="00920E9F"/>
    <w:rsid w:val="009237D2"/>
    <w:rsid w:val="0092432C"/>
    <w:rsid w:val="00925EBA"/>
    <w:rsid w:val="00925F13"/>
    <w:rsid w:val="009269EB"/>
    <w:rsid w:val="00926E58"/>
    <w:rsid w:val="0093166F"/>
    <w:rsid w:val="00931CC9"/>
    <w:rsid w:val="0093243B"/>
    <w:rsid w:val="009327E8"/>
    <w:rsid w:val="00933666"/>
    <w:rsid w:val="009345DC"/>
    <w:rsid w:val="009366DD"/>
    <w:rsid w:val="00940317"/>
    <w:rsid w:val="00940629"/>
    <w:rsid w:val="00940D0C"/>
    <w:rsid w:val="00942504"/>
    <w:rsid w:val="009449DC"/>
    <w:rsid w:val="00946359"/>
    <w:rsid w:val="00946970"/>
    <w:rsid w:val="009502C1"/>
    <w:rsid w:val="00950CFB"/>
    <w:rsid w:val="009515D5"/>
    <w:rsid w:val="0095314E"/>
    <w:rsid w:val="00954032"/>
    <w:rsid w:val="0095587C"/>
    <w:rsid w:val="009567E5"/>
    <w:rsid w:val="0095756C"/>
    <w:rsid w:val="00960209"/>
    <w:rsid w:val="009607B4"/>
    <w:rsid w:val="00960B84"/>
    <w:rsid w:val="00961B7E"/>
    <w:rsid w:val="0096264C"/>
    <w:rsid w:val="00963047"/>
    <w:rsid w:val="0096467F"/>
    <w:rsid w:val="0096569C"/>
    <w:rsid w:val="00965904"/>
    <w:rsid w:val="009664EA"/>
    <w:rsid w:val="00966DED"/>
    <w:rsid w:val="0097280A"/>
    <w:rsid w:val="00972AD1"/>
    <w:rsid w:val="00972B64"/>
    <w:rsid w:val="00972F35"/>
    <w:rsid w:val="00973F94"/>
    <w:rsid w:val="00974D8E"/>
    <w:rsid w:val="00974DB1"/>
    <w:rsid w:val="0097528F"/>
    <w:rsid w:val="009753DB"/>
    <w:rsid w:val="009772A4"/>
    <w:rsid w:val="009773D5"/>
    <w:rsid w:val="00981EC5"/>
    <w:rsid w:val="00982422"/>
    <w:rsid w:val="009844BA"/>
    <w:rsid w:val="00984798"/>
    <w:rsid w:val="00984D82"/>
    <w:rsid w:val="00985170"/>
    <w:rsid w:val="00992346"/>
    <w:rsid w:val="00993B44"/>
    <w:rsid w:val="009943D8"/>
    <w:rsid w:val="00995D24"/>
    <w:rsid w:val="0099614D"/>
    <w:rsid w:val="00996A83"/>
    <w:rsid w:val="0099756E"/>
    <w:rsid w:val="00997768"/>
    <w:rsid w:val="00997782"/>
    <w:rsid w:val="009A0702"/>
    <w:rsid w:val="009A0E8C"/>
    <w:rsid w:val="009A2437"/>
    <w:rsid w:val="009A3A85"/>
    <w:rsid w:val="009A3DD6"/>
    <w:rsid w:val="009A4CCF"/>
    <w:rsid w:val="009A68DB"/>
    <w:rsid w:val="009A70C3"/>
    <w:rsid w:val="009A7356"/>
    <w:rsid w:val="009A789F"/>
    <w:rsid w:val="009B02C9"/>
    <w:rsid w:val="009B1EFD"/>
    <w:rsid w:val="009B2401"/>
    <w:rsid w:val="009B2F5D"/>
    <w:rsid w:val="009B30B6"/>
    <w:rsid w:val="009B31FA"/>
    <w:rsid w:val="009B3886"/>
    <w:rsid w:val="009B72E2"/>
    <w:rsid w:val="009B7DE4"/>
    <w:rsid w:val="009C144A"/>
    <w:rsid w:val="009C1E7C"/>
    <w:rsid w:val="009C1EF9"/>
    <w:rsid w:val="009C27E1"/>
    <w:rsid w:val="009C2ADF"/>
    <w:rsid w:val="009C2D25"/>
    <w:rsid w:val="009C2EDC"/>
    <w:rsid w:val="009C49AF"/>
    <w:rsid w:val="009C4CDF"/>
    <w:rsid w:val="009C4F0E"/>
    <w:rsid w:val="009C5966"/>
    <w:rsid w:val="009C7D53"/>
    <w:rsid w:val="009D0B1A"/>
    <w:rsid w:val="009D0E63"/>
    <w:rsid w:val="009D3225"/>
    <w:rsid w:val="009D3FEC"/>
    <w:rsid w:val="009D5D66"/>
    <w:rsid w:val="009D65CD"/>
    <w:rsid w:val="009E024F"/>
    <w:rsid w:val="009E21F9"/>
    <w:rsid w:val="009E2A53"/>
    <w:rsid w:val="009E2DD3"/>
    <w:rsid w:val="009E320F"/>
    <w:rsid w:val="009E4E96"/>
    <w:rsid w:val="009E5380"/>
    <w:rsid w:val="009E58C3"/>
    <w:rsid w:val="009E7B97"/>
    <w:rsid w:val="009F008D"/>
    <w:rsid w:val="009F0301"/>
    <w:rsid w:val="009F060B"/>
    <w:rsid w:val="009F0A14"/>
    <w:rsid w:val="009F0F0B"/>
    <w:rsid w:val="009F126B"/>
    <w:rsid w:val="009F39AA"/>
    <w:rsid w:val="009F3A68"/>
    <w:rsid w:val="009F58B0"/>
    <w:rsid w:val="009F5B51"/>
    <w:rsid w:val="009F5DB4"/>
    <w:rsid w:val="009F6ACB"/>
    <w:rsid w:val="009F780D"/>
    <w:rsid w:val="00A0443F"/>
    <w:rsid w:val="00A05F7B"/>
    <w:rsid w:val="00A064FD"/>
    <w:rsid w:val="00A07316"/>
    <w:rsid w:val="00A12035"/>
    <w:rsid w:val="00A12A77"/>
    <w:rsid w:val="00A12BEF"/>
    <w:rsid w:val="00A140AA"/>
    <w:rsid w:val="00A15CA6"/>
    <w:rsid w:val="00A15DD8"/>
    <w:rsid w:val="00A15F55"/>
    <w:rsid w:val="00A16FC4"/>
    <w:rsid w:val="00A24DB6"/>
    <w:rsid w:val="00A26E7F"/>
    <w:rsid w:val="00A31656"/>
    <w:rsid w:val="00A322B4"/>
    <w:rsid w:val="00A34232"/>
    <w:rsid w:val="00A35B3A"/>
    <w:rsid w:val="00A40F01"/>
    <w:rsid w:val="00A4135B"/>
    <w:rsid w:val="00A41B58"/>
    <w:rsid w:val="00A41B99"/>
    <w:rsid w:val="00A43634"/>
    <w:rsid w:val="00A43979"/>
    <w:rsid w:val="00A43E2D"/>
    <w:rsid w:val="00A4434E"/>
    <w:rsid w:val="00A445B2"/>
    <w:rsid w:val="00A45069"/>
    <w:rsid w:val="00A454C8"/>
    <w:rsid w:val="00A46DFA"/>
    <w:rsid w:val="00A47C47"/>
    <w:rsid w:val="00A515E9"/>
    <w:rsid w:val="00A54011"/>
    <w:rsid w:val="00A54D29"/>
    <w:rsid w:val="00A55161"/>
    <w:rsid w:val="00A562B6"/>
    <w:rsid w:val="00A56502"/>
    <w:rsid w:val="00A56A97"/>
    <w:rsid w:val="00A56B66"/>
    <w:rsid w:val="00A56C17"/>
    <w:rsid w:val="00A57A87"/>
    <w:rsid w:val="00A57CDF"/>
    <w:rsid w:val="00A600EA"/>
    <w:rsid w:val="00A609A0"/>
    <w:rsid w:val="00A60AC6"/>
    <w:rsid w:val="00A62716"/>
    <w:rsid w:val="00A62723"/>
    <w:rsid w:val="00A62D16"/>
    <w:rsid w:val="00A63714"/>
    <w:rsid w:val="00A64518"/>
    <w:rsid w:val="00A64A16"/>
    <w:rsid w:val="00A64EF3"/>
    <w:rsid w:val="00A65333"/>
    <w:rsid w:val="00A655A5"/>
    <w:rsid w:val="00A65EF3"/>
    <w:rsid w:val="00A67054"/>
    <w:rsid w:val="00A71B08"/>
    <w:rsid w:val="00A737F8"/>
    <w:rsid w:val="00A73CD7"/>
    <w:rsid w:val="00A74335"/>
    <w:rsid w:val="00A759BF"/>
    <w:rsid w:val="00A76D35"/>
    <w:rsid w:val="00A775E4"/>
    <w:rsid w:val="00A776BE"/>
    <w:rsid w:val="00A80062"/>
    <w:rsid w:val="00A804D2"/>
    <w:rsid w:val="00A804E8"/>
    <w:rsid w:val="00A80886"/>
    <w:rsid w:val="00A81C8E"/>
    <w:rsid w:val="00A82BD4"/>
    <w:rsid w:val="00A841F6"/>
    <w:rsid w:val="00A84A96"/>
    <w:rsid w:val="00A850C9"/>
    <w:rsid w:val="00A878FE"/>
    <w:rsid w:val="00A879A6"/>
    <w:rsid w:val="00A9029E"/>
    <w:rsid w:val="00A9173E"/>
    <w:rsid w:val="00A92224"/>
    <w:rsid w:val="00A93D0F"/>
    <w:rsid w:val="00A941E6"/>
    <w:rsid w:val="00A95527"/>
    <w:rsid w:val="00A968D7"/>
    <w:rsid w:val="00A96C8E"/>
    <w:rsid w:val="00AA0434"/>
    <w:rsid w:val="00AA08A1"/>
    <w:rsid w:val="00AA1214"/>
    <w:rsid w:val="00AA24DA"/>
    <w:rsid w:val="00AA2678"/>
    <w:rsid w:val="00AA4B1C"/>
    <w:rsid w:val="00AA59A4"/>
    <w:rsid w:val="00AB0688"/>
    <w:rsid w:val="00AB1100"/>
    <w:rsid w:val="00AB1D4E"/>
    <w:rsid w:val="00AB1F05"/>
    <w:rsid w:val="00AB210C"/>
    <w:rsid w:val="00AB21E0"/>
    <w:rsid w:val="00AB2AB1"/>
    <w:rsid w:val="00AB33C5"/>
    <w:rsid w:val="00AB3D85"/>
    <w:rsid w:val="00AB4C09"/>
    <w:rsid w:val="00AC4291"/>
    <w:rsid w:val="00AC6DFA"/>
    <w:rsid w:val="00AD04D0"/>
    <w:rsid w:val="00AD1925"/>
    <w:rsid w:val="00AD1C52"/>
    <w:rsid w:val="00AD497B"/>
    <w:rsid w:val="00AD542B"/>
    <w:rsid w:val="00AD657C"/>
    <w:rsid w:val="00AE05D7"/>
    <w:rsid w:val="00AE08F4"/>
    <w:rsid w:val="00AE20DF"/>
    <w:rsid w:val="00AE230C"/>
    <w:rsid w:val="00AE3178"/>
    <w:rsid w:val="00AE40D2"/>
    <w:rsid w:val="00AE5D2D"/>
    <w:rsid w:val="00AE6BF0"/>
    <w:rsid w:val="00AE6D08"/>
    <w:rsid w:val="00AF09A4"/>
    <w:rsid w:val="00AF10FF"/>
    <w:rsid w:val="00AF174D"/>
    <w:rsid w:val="00AF353A"/>
    <w:rsid w:val="00AF36D4"/>
    <w:rsid w:val="00AF5D09"/>
    <w:rsid w:val="00AF5D7E"/>
    <w:rsid w:val="00AF5F84"/>
    <w:rsid w:val="00AF7327"/>
    <w:rsid w:val="00AF7732"/>
    <w:rsid w:val="00B00A1F"/>
    <w:rsid w:val="00B02702"/>
    <w:rsid w:val="00B0392A"/>
    <w:rsid w:val="00B0418D"/>
    <w:rsid w:val="00B05798"/>
    <w:rsid w:val="00B05B67"/>
    <w:rsid w:val="00B06F06"/>
    <w:rsid w:val="00B10242"/>
    <w:rsid w:val="00B10544"/>
    <w:rsid w:val="00B11365"/>
    <w:rsid w:val="00B14084"/>
    <w:rsid w:val="00B163CF"/>
    <w:rsid w:val="00B16764"/>
    <w:rsid w:val="00B1686C"/>
    <w:rsid w:val="00B17632"/>
    <w:rsid w:val="00B20A63"/>
    <w:rsid w:val="00B218D7"/>
    <w:rsid w:val="00B23324"/>
    <w:rsid w:val="00B2421E"/>
    <w:rsid w:val="00B248FB"/>
    <w:rsid w:val="00B27365"/>
    <w:rsid w:val="00B3072D"/>
    <w:rsid w:val="00B310B2"/>
    <w:rsid w:val="00B34969"/>
    <w:rsid w:val="00B35809"/>
    <w:rsid w:val="00B37E3B"/>
    <w:rsid w:val="00B413C6"/>
    <w:rsid w:val="00B44519"/>
    <w:rsid w:val="00B45480"/>
    <w:rsid w:val="00B46325"/>
    <w:rsid w:val="00B47616"/>
    <w:rsid w:val="00B50D24"/>
    <w:rsid w:val="00B5185D"/>
    <w:rsid w:val="00B525D3"/>
    <w:rsid w:val="00B527ED"/>
    <w:rsid w:val="00B52855"/>
    <w:rsid w:val="00B52C92"/>
    <w:rsid w:val="00B53B22"/>
    <w:rsid w:val="00B540D6"/>
    <w:rsid w:val="00B55102"/>
    <w:rsid w:val="00B57C67"/>
    <w:rsid w:val="00B60888"/>
    <w:rsid w:val="00B6170D"/>
    <w:rsid w:val="00B63EE3"/>
    <w:rsid w:val="00B652DE"/>
    <w:rsid w:val="00B67189"/>
    <w:rsid w:val="00B6790F"/>
    <w:rsid w:val="00B70CE1"/>
    <w:rsid w:val="00B71A7F"/>
    <w:rsid w:val="00B71C7D"/>
    <w:rsid w:val="00B7299C"/>
    <w:rsid w:val="00B74010"/>
    <w:rsid w:val="00B74B9F"/>
    <w:rsid w:val="00B751B8"/>
    <w:rsid w:val="00B76815"/>
    <w:rsid w:val="00B76C81"/>
    <w:rsid w:val="00B82646"/>
    <w:rsid w:val="00B85CBD"/>
    <w:rsid w:val="00B87101"/>
    <w:rsid w:val="00B9112E"/>
    <w:rsid w:val="00B91686"/>
    <w:rsid w:val="00B923AD"/>
    <w:rsid w:val="00B923C6"/>
    <w:rsid w:val="00B93C7B"/>
    <w:rsid w:val="00B93F10"/>
    <w:rsid w:val="00B9612D"/>
    <w:rsid w:val="00B96436"/>
    <w:rsid w:val="00B96BC1"/>
    <w:rsid w:val="00B979E2"/>
    <w:rsid w:val="00BA0E9C"/>
    <w:rsid w:val="00BA167C"/>
    <w:rsid w:val="00BA1C56"/>
    <w:rsid w:val="00BA3C92"/>
    <w:rsid w:val="00BA46B8"/>
    <w:rsid w:val="00BA49FE"/>
    <w:rsid w:val="00BB0B74"/>
    <w:rsid w:val="00BB13EC"/>
    <w:rsid w:val="00BB159E"/>
    <w:rsid w:val="00BB2DB7"/>
    <w:rsid w:val="00BB32EF"/>
    <w:rsid w:val="00BB6CFB"/>
    <w:rsid w:val="00BC0F83"/>
    <w:rsid w:val="00BC2B43"/>
    <w:rsid w:val="00BC2BA8"/>
    <w:rsid w:val="00BC47BA"/>
    <w:rsid w:val="00BC4DF8"/>
    <w:rsid w:val="00BC5C9C"/>
    <w:rsid w:val="00BC6A65"/>
    <w:rsid w:val="00BD03FB"/>
    <w:rsid w:val="00BD1A53"/>
    <w:rsid w:val="00BD1AF9"/>
    <w:rsid w:val="00BD4313"/>
    <w:rsid w:val="00BD442C"/>
    <w:rsid w:val="00BD53F7"/>
    <w:rsid w:val="00BD5421"/>
    <w:rsid w:val="00BD7CE4"/>
    <w:rsid w:val="00BE2006"/>
    <w:rsid w:val="00BE2223"/>
    <w:rsid w:val="00BE27FC"/>
    <w:rsid w:val="00BE4BB8"/>
    <w:rsid w:val="00BE4D0A"/>
    <w:rsid w:val="00BE61FB"/>
    <w:rsid w:val="00BE6291"/>
    <w:rsid w:val="00BE7139"/>
    <w:rsid w:val="00BF08AD"/>
    <w:rsid w:val="00BF1374"/>
    <w:rsid w:val="00BF1546"/>
    <w:rsid w:val="00BF1A37"/>
    <w:rsid w:val="00BF1BF3"/>
    <w:rsid w:val="00BF522C"/>
    <w:rsid w:val="00C00724"/>
    <w:rsid w:val="00C01194"/>
    <w:rsid w:val="00C0189F"/>
    <w:rsid w:val="00C0297E"/>
    <w:rsid w:val="00C0494B"/>
    <w:rsid w:val="00C04B94"/>
    <w:rsid w:val="00C06163"/>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045D"/>
    <w:rsid w:val="00C31772"/>
    <w:rsid w:val="00C31B4D"/>
    <w:rsid w:val="00C339A5"/>
    <w:rsid w:val="00C374FE"/>
    <w:rsid w:val="00C4194F"/>
    <w:rsid w:val="00C4267D"/>
    <w:rsid w:val="00C42B12"/>
    <w:rsid w:val="00C430BD"/>
    <w:rsid w:val="00C431DC"/>
    <w:rsid w:val="00C457E4"/>
    <w:rsid w:val="00C461AA"/>
    <w:rsid w:val="00C471C2"/>
    <w:rsid w:val="00C47DC7"/>
    <w:rsid w:val="00C47FA6"/>
    <w:rsid w:val="00C5046E"/>
    <w:rsid w:val="00C50DC1"/>
    <w:rsid w:val="00C51DBC"/>
    <w:rsid w:val="00C522B9"/>
    <w:rsid w:val="00C5241F"/>
    <w:rsid w:val="00C52420"/>
    <w:rsid w:val="00C54229"/>
    <w:rsid w:val="00C54FBB"/>
    <w:rsid w:val="00C56746"/>
    <w:rsid w:val="00C56860"/>
    <w:rsid w:val="00C61080"/>
    <w:rsid w:val="00C62763"/>
    <w:rsid w:val="00C62F50"/>
    <w:rsid w:val="00C63437"/>
    <w:rsid w:val="00C6343B"/>
    <w:rsid w:val="00C641B5"/>
    <w:rsid w:val="00C64802"/>
    <w:rsid w:val="00C663DC"/>
    <w:rsid w:val="00C716BC"/>
    <w:rsid w:val="00C72074"/>
    <w:rsid w:val="00C730E5"/>
    <w:rsid w:val="00C73AE3"/>
    <w:rsid w:val="00C74038"/>
    <w:rsid w:val="00C75824"/>
    <w:rsid w:val="00C75887"/>
    <w:rsid w:val="00C75A95"/>
    <w:rsid w:val="00C76451"/>
    <w:rsid w:val="00C7650C"/>
    <w:rsid w:val="00C85170"/>
    <w:rsid w:val="00C857D2"/>
    <w:rsid w:val="00C87C91"/>
    <w:rsid w:val="00C908AF"/>
    <w:rsid w:val="00C92B9C"/>
    <w:rsid w:val="00C9407E"/>
    <w:rsid w:val="00C95799"/>
    <w:rsid w:val="00C96FB7"/>
    <w:rsid w:val="00C97EF5"/>
    <w:rsid w:val="00CA0231"/>
    <w:rsid w:val="00CA063D"/>
    <w:rsid w:val="00CA51D7"/>
    <w:rsid w:val="00CA5B3D"/>
    <w:rsid w:val="00CB08CD"/>
    <w:rsid w:val="00CB0FCD"/>
    <w:rsid w:val="00CB119F"/>
    <w:rsid w:val="00CB1FA8"/>
    <w:rsid w:val="00CB33A6"/>
    <w:rsid w:val="00CB3531"/>
    <w:rsid w:val="00CB3A61"/>
    <w:rsid w:val="00CB4088"/>
    <w:rsid w:val="00CB4476"/>
    <w:rsid w:val="00CB463F"/>
    <w:rsid w:val="00CB6527"/>
    <w:rsid w:val="00CB71F2"/>
    <w:rsid w:val="00CC13A6"/>
    <w:rsid w:val="00CC1943"/>
    <w:rsid w:val="00CC20A8"/>
    <w:rsid w:val="00CC2317"/>
    <w:rsid w:val="00CC295E"/>
    <w:rsid w:val="00CC2B4C"/>
    <w:rsid w:val="00CC2F95"/>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714B"/>
    <w:rsid w:val="00CF73C4"/>
    <w:rsid w:val="00D02561"/>
    <w:rsid w:val="00D039D2"/>
    <w:rsid w:val="00D03C67"/>
    <w:rsid w:val="00D05790"/>
    <w:rsid w:val="00D05BCB"/>
    <w:rsid w:val="00D05ED9"/>
    <w:rsid w:val="00D1033A"/>
    <w:rsid w:val="00D11888"/>
    <w:rsid w:val="00D12589"/>
    <w:rsid w:val="00D134D0"/>
    <w:rsid w:val="00D14262"/>
    <w:rsid w:val="00D1495A"/>
    <w:rsid w:val="00D201F7"/>
    <w:rsid w:val="00D2069B"/>
    <w:rsid w:val="00D21647"/>
    <w:rsid w:val="00D217C3"/>
    <w:rsid w:val="00D21EF4"/>
    <w:rsid w:val="00D2369C"/>
    <w:rsid w:val="00D24AE5"/>
    <w:rsid w:val="00D2520E"/>
    <w:rsid w:val="00D25492"/>
    <w:rsid w:val="00D25B8E"/>
    <w:rsid w:val="00D2610F"/>
    <w:rsid w:val="00D32078"/>
    <w:rsid w:val="00D33AA0"/>
    <w:rsid w:val="00D34E2E"/>
    <w:rsid w:val="00D34E6F"/>
    <w:rsid w:val="00D34EA1"/>
    <w:rsid w:val="00D35005"/>
    <w:rsid w:val="00D35409"/>
    <w:rsid w:val="00D3548C"/>
    <w:rsid w:val="00D369D0"/>
    <w:rsid w:val="00D40941"/>
    <w:rsid w:val="00D40ECB"/>
    <w:rsid w:val="00D41AB3"/>
    <w:rsid w:val="00D42F8B"/>
    <w:rsid w:val="00D4341F"/>
    <w:rsid w:val="00D439D0"/>
    <w:rsid w:val="00D44B68"/>
    <w:rsid w:val="00D45D91"/>
    <w:rsid w:val="00D45DF1"/>
    <w:rsid w:val="00D45F26"/>
    <w:rsid w:val="00D46991"/>
    <w:rsid w:val="00D50ABC"/>
    <w:rsid w:val="00D50E1D"/>
    <w:rsid w:val="00D53070"/>
    <w:rsid w:val="00D531B5"/>
    <w:rsid w:val="00D53FE4"/>
    <w:rsid w:val="00D544E2"/>
    <w:rsid w:val="00D562CE"/>
    <w:rsid w:val="00D566AD"/>
    <w:rsid w:val="00D57B08"/>
    <w:rsid w:val="00D626C8"/>
    <w:rsid w:val="00D6279B"/>
    <w:rsid w:val="00D62CE2"/>
    <w:rsid w:val="00D63B65"/>
    <w:rsid w:val="00D64904"/>
    <w:rsid w:val="00D64A01"/>
    <w:rsid w:val="00D64D87"/>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36A7"/>
    <w:rsid w:val="00D846CC"/>
    <w:rsid w:val="00D84FB5"/>
    <w:rsid w:val="00D85ED7"/>
    <w:rsid w:val="00D8634E"/>
    <w:rsid w:val="00D91019"/>
    <w:rsid w:val="00D921A3"/>
    <w:rsid w:val="00D9380C"/>
    <w:rsid w:val="00D9558B"/>
    <w:rsid w:val="00D97520"/>
    <w:rsid w:val="00D97DDD"/>
    <w:rsid w:val="00D97F07"/>
    <w:rsid w:val="00DA1526"/>
    <w:rsid w:val="00DA3069"/>
    <w:rsid w:val="00DA4F1C"/>
    <w:rsid w:val="00DA5DCA"/>
    <w:rsid w:val="00DA6DE4"/>
    <w:rsid w:val="00DA72C1"/>
    <w:rsid w:val="00DB0A9A"/>
    <w:rsid w:val="00DB36D0"/>
    <w:rsid w:val="00DB48BD"/>
    <w:rsid w:val="00DB59CD"/>
    <w:rsid w:val="00DC0F29"/>
    <w:rsid w:val="00DC13CD"/>
    <w:rsid w:val="00DC4DB1"/>
    <w:rsid w:val="00DC56D1"/>
    <w:rsid w:val="00DC5F16"/>
    <w:rsid w:val="00DC73BA"/>
    <w:rsid w:val="00DC7C32"/>
    <w:rsid w:val="00DD2551"/>
    <w:rsid w:val="00DD2F77"/>
    <w:rsid w:val="00DD3E34"/>
    <w:rsid w:val="00DD42D9"/>
    <w:rsid w:val="00DD509B"/>
    <w:rsid w:val="00DD50B1"/>
    <w:rsid w:val="00DD5453"/>
    <w:rsid w:val="00DD5F0A"/>
    <w:rsid w:val="00DD6A1F"/>
    <w:rsid w:val="00DD718F"/>
    <w:rsid w:val="00DD7835"/>
    <w:rsid w:val="00DE44DE"/>
    <w:rsid w:val="00DE4993"/>
    <w:rsid w:val="00DE4AB4"/>
    <w:rsid w:val="00DE4EDC"/>
    <w:rsid w:val="00DE4F32"/>
    <w:rsid w:val="00DE5E83"/>
    <w:rsid w:val="00DE78CA"/>
    <w:rsid w:val="00DF13C4"/>
    <w:rsid w:val="00DF1F3A"/>
    <w:rsid w:val="00DF2315"/>
    <w:rsid w:val="00DF4033"/>
    <w:rsid w:val="00DF427C"/>
    <w:rsid w:val="00DF4854"/>
    <w:rsid w:val="00DF486E"/>
    <w:rsid w:val="00DF6C5C"/>
    <w:rsid w:val="00E0077B"/>
    <w:rsid w:val="00E02985"/>
    <w:rsid w:val="00E033F2"/>
    <w:rsid w:val="00E03E0B"/>
    <w:rsid w:val="00E03E4B"/>
    <w:rsid w:val="00E03E56"/>
    <w:rsid w:val="00E04907"/>
    <w:rsid w:val="00E04B40"/>
    <w:rsid w:val="00E051B6"/>
    <w:rsid w:val="00E057E1"/>
    <w:rsid w:val="00E064F0"/>
    <w:rsid w:val="00E067CE"/>
    <w:rsid w:val="00E0695C"/>
    <w:rsid w:val="00E105C2"/>
    <w:rsid w:val="00E109C1"/>
    <w:rsid w:val="00E10ED8"/>
    <w:rsid w:val="00E11AC5"/>
    <w:rsid w:val="00E11D27"/>
    <w:rsid w:val="00E1275C"/>
    <w:rsid w:val="00E127AA"/>
    <w:rsid w:val="00E12AE3"/>
    <w:rsid w:val="00E12F00"/>
    <w:rsid w:val="00E14AC9"/>
    <w:rsid w:val="00E153C7"/>
    <w:rsid w:val="00E1544B"/>
    <w:rsid w:val="00E15B89"/>
    <w:rsid w:val="00E2100A"/>
    <w:rsid w:val="00E2108D"/>
    <w:rsid w:val="00E221F1"/>
    <w:rsid w:val="00E228E7"/>
    <w:rsid w:val="00E2496C"/>
    <w:rsid w:val="00E25339"/>
    <w:rsid w:val="00E254DF"/>
    <w:rsid w:val="00E25BDE"/>
    <w:rsid w:val="00E25DF1"/>
    <w:rsid w:val="00E26331"/>
    <w:rsid w:val="00E2781B"/>
    <w:rsid w:val="00E278A4"/>
    <w:rsid w:val="00E313BE"/>
    <w:rsid w:val="00E3142E"/>
    <w:rsid w:val="00E31783"/>
    <w:rsid w:val="00E31B20"/>
    <w:rsid w:val="00E31E1B"/>
    <w:rsid w:val="00E325C9"/>
    <w:rsid w:val="00E335B7"/>
    <w:rsid w:val="00E341CD"/>
    <w:rsid w:val="00E343CC"/>
    <w:rsid w:val="00E34D2E"/>
    <w:rsid w:val="00E358EC"/>
    <w:rsid w:val="00E35A64"/>
    <w:rsid w:val="00E36768"/>
    <w:rsid w:val="00E36F03"/>
    <w:rsid w:val="00E3722D"/>
    <w:rsid w:val="00E406E1"/>
    <w:rsid w:val="00E40B8E"/>
    <w:rsid w:val="00E41BF7"/>
    <w:rsid w:val="00E42CC8"/>
    <w:rsid w:val="00E44ECF"/>
    <w:rsid w:val="00E47BD3"/>
    <w:rsid w:val="00E50AF5"/>
    <w:rsid w:val="00E513D5"/>
    <w:rsid w:val="00E51E94"/>
    <w:rsid w:val="00E52EB7"/>
    <w:rsid w:val="00E557F2"/>
    <w:rsid w:val="00E56FBF"/>
    <w:rsid w:val="00E57DBD"/>
    <w:rsid w:val="00E605D6"/>
    <w:rsid w:val="00E6111F"/>
    <w:rsid w:val="00E61278"/>
    <w:rsid w:val="00E643EA"/>
    <w:rsid w:val="00E66AA5"/>
    <w:rsid w:val="00E7184E"/>
    <w:rsid w:val="00E74398"/>
    <w:rsid w:val="00E74445"/>
    <w:rsid w:val="00E74962"/>
    <w:rsid w:val="00E8040B"/>
    <w:rsid w:val="00E8055E"/>
    <w:rsid w:val="00E80683"/>
    <w:rsid w:val="00E811F0"/>
    <w:rsid w:val="00E8316F"/>
    <w:rsid w:val="00E843DF"/>
    <w:rsid w:val="00E85902"/>
    <w:rsid w:val="00E86227"/>
    <w:rsid w:val="00E8647D"/>
    <w:rsid w:val="00E87592"/>
    <w:rsid w:val="00E90784"/>
    <w:rsid w:val="00E907DA"/>
    <w:rsid w:val="00E9143B"/>
    <w:rsid w:val="00E92707"/>
    <w:rsid w:val="00E938D8"/>
    <w:rsid w:val="00E93C68"/>
    <w:rsid w:val="00E94788"/>
    <w:rsid w:val="00E94B9D"/>
    <w:rsid w:val="00E94C9A"/>
    <w:rsid w:val="00E9567E"/>
    <w:rsid w:val="00EA0D0E"/>
    <w:rsid w:val="00EA23FC"/>
    <w:rsid w:val="00EA345D"/>
    <w:rsid w:val="00EA4635"/>
    <w:rsid w:val="00EA5273"/>
    <w:rsid w:val="00EA596C"/>
    <w:rsid w:val="00EA73A2"/>
    <w:rsid w:val="00EB08F7"/>
    <w:rsid w:val="00EB0DEC"/>
    <w:rsid w:val="00EB2362"/>
    <w:rsid w:val="00EB26B5"/>
    <w:rsid w:val="00EB28B3"/>
    <w:rsid w:val="00EB38DC"/>
    <w:rsid w:val="00EB502E"/>
    <w:rsid w:val="00EB505B"/>
    <w:rsid w:val="00EB652D"/>
    <w:rsid w:val="00EB6AD3"/>
    <w:rsid w:val="00EB7590"/>
    <w:rsid w:val="00EB7AD8"/>
    <w:rsid w:val="00EB7E1E"/>
    <w:rsid w:val="00EC0ECB"/>
    <w:rsid w:val="00EC1DAA"/>
    <w:rsid w:val="00EC2119"/>
    <w:rsid w:val="00EC2C6D"/>
    <w:rsid w:val="00EC4B2E"/>
    <w:rsid w:val="00EC5BE8"/>
    <w:rsid w:val="00EC6597"/>
    <w:rsid w:val="00EC7032"/>
    <w:rsid w:val="00EC71D4"/>
    <w:rsid w:val="00EC75E7"/>
    <w:rsid w:val="00EC783B"/>
    <w:rsid w:val="00ED1980"/>
    <w:rsid w:val="00ED2463"/>
    <w:rsid w:val="00ED46DB"/>
    <w:rsid w:val="00ED5036"/>
    <w:rsid w:val="00ED6374"/>
    <w:rsid w:val="00EE0873"/>
    <w:rsid w:val="00EE5BD5"/>
    <w:rsid w:val="00EE786E"/>
    <w:rsid w:val="00EE7F06"/>
    <w:rsid w:val="00EF0063"/>
    <w:rsid w:val="00EF1506"/>
    <w:rsid w:val="00EF28D9"/>
    <w:rsid w:val="00EF2AF0"/>
    <w:rsid w:val="00EF59A6"/>
    <w:rsid w:val="00F00739"/>
    <w:rsid w:val="00F01040"/>
    <w:rsid w:val="00F0164E"/>
    <w:rsid w:val="00F02874"/>
    <w:rsid w:val="00F03797"/>
    <w:rsid w:val="00F048C8"/>
    <w:rsid w:val="00F0509D"/>
    <w:rsid w:val="00F05193"/>
    <w:rsid w:val="00F05EAD"/>
    <w:rsid w:val="00F06892"/>
    <w:rsid w:val="00F0781F"/>
    <w:rsid w:val="00F0783F"/>
    <w:rsid w:val="00F07A1C"/>
    <w:rsid w:val="00F07DC7"/>
    <w:rsid w:val="00F10AE6"/>
    <w:rsid w:val="00F12B64"/>
    <w:rsid w:val="00F13F55"/>
    <w:rsid w:val="00F14117"/>
    <w:rsid w:val="00F17946"/>
    <w:rsid w:val="00F214F8"/>
    <w:rsid w:val="00F21A31"/>
    <w:rsid w:val="00F229CA"/>
    <w:rsid w:val="00F23191"/>
    <w:rsid w:val="00F251AF"/>
    <w:rsid w:val="00F27306"/>
    <w:rsid w:val="00F279B0"/>
    <w:rsid w:val="00F3350D"/>
    <w:rsid w:val="00F3357B"/>
    <w:rsid w:val="00F3418C"/>
    <w:rsid w:val="00F3506F"/>
    <w:rsid w:val="00F3587E"/>
    <w:rsid w:val="00F35D02"/>
    <w:rsid w:val="00F36300"/>
    <w:rsid w:val="00F371E2"/>
    <w:rsid w:val="00F40A02"/>
    <w:rsid w:val="00F40F30"/>
    <w:rsid w:val="00F41DAA"/>
    <w:rsid w:val="00F42B38"/>
    <w:rsid w:val="00F445EF"/>
    <w:rsid w:val="00F46F15"/>
    <w:rsid w:val="00F478FF"/>
    <w:rsid w:val="00F52171"/>
    <w:rsid w:val="00F523D3"/>
    <w:rsid w:val="00F53C3E"/>
    <w:rsid w:val="00F53E25"/>
    <w:rsid w:val="00F5689D"/>
    <w:rsid w:val="00F5691C"/>
    <w:rsid w:val="00F57D3E"/>
    <w:rsid w:val="00F60004"/>
    <w:rsid w:val="00F613E2"/>
    <w:rsid w:val="00F614E1"/>
    <w:rsid w:val="00F618AF"/>
    <w:rsid w:val="00F62309"/>
    <w:rsid w:val="00F62E3E"/>
    <w:rsid w:val="00F67B42"/>
    <w:rsid w:val="00F7221D"/>
    <w:rsid w:val="00F72933"/>
    <w:rsid w:val="00F72EAF"/>
    <w:rsid w:val="00F75B6B"/>
    <w:rsid w:val="00F75C85"/>
    <w:rsid w:val="00F75CF5"/>
    <w:rsid w:val="00F762F5"/>
    <w:rsid w:val="00F77063"/>
    <w:rsid w:val="00F8303F"/>
    <w:rsid w:val="00F834B4"/>
    <w:rsid w:val="00F84C38"/>
    <w:rsid w:val="00F853FF"/>
    <w:rsid w:val="00F8717A"/>
    <w:rsid w:val="00F90C22"/>
    <w:rsid w:val="00F9176C"/>
    <w:rsid w:val="00F92FD3"/>
    <w:rsid w:val="00F97283"/>
    <w:rsid w:val="00F9798E"/>
    <w:rsid w:val="00F97B4F"/>
    <w:rsid w:val="00F97F0C"/>
    <w:rsid w:val="00FA0B6D"/>
    <w:rsid w:val="00FA1053"/>
    <w:rsid w:val="00FA254A"/>
    <w:rsid w:val="00FA5289"/>
    <w:rsid w:val="00FA72C7"/>
    <w:rsid w:val="00FB02F8"/>
    <w:rsid w:val="00FB1049"/>
    <w:rsid w:val="00FB1D39"/>
    <w:rsid w:val="00FB2367"/>
    <w:rsid w:val="00FB3547"/>
    <w:rsid w:val="00FB424E"/>
    <w:rsid w:val="00FB42AA"/>
    <w:rsid w:val="00FB48D0"/>
    <w:rsid w:val="00FB610F"/>
    <w:rsid w:val="00FB6908"/>
    <w:rsid w:val="00FB6DA0"/>
    <w:rsid w:val="00FB7993"/>
    <w:rsid w:val="00FB7D16"/>
    <w:rsid w:val="00FC0365"/>
    <w:rsid w:val="00FC127F"/>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4FB4"/>
    <w:rsid w:val="00FD53DA"/>
    <w:rsid w:val="00FD68AD"/>
    <w:rsid w:val="00FD6E3A"/>
    <w:rsid w:val="00FD7659"/>
    <w:rsid w:val="00FE0FB6"/>
    <w:rsid w:val="00FE296B"/>
    <w:rsid w:val="00FE2DC1"/>
    <w:rsid w:val="00FE353A"/>
    <w:rsid w:val="00FE3BE0"/>
    <w:rsid w:val="00FE47D7"/>
    <w:rsid w:val="00FE54F5"/>
    <w:rsid w:val="00FE6E6D"/>
    <w:rsid w:val="00FE742F"/>
    <w:rsid w:val="00FE77C9"/>
    <w:rsid w:val="00FE7C5D"/>
    <w:rsid w:val="00FF0588"/>
    <w:rsid w:val="00FF09CB"/>
    <w:rsid w:val="00FF0B0B"/>
    <w:rsid w:val="00FF1461"/>
    <w:rsid w:val="00FF4C65"/>
    <w:rsid w:val="00FF4E95"/>
    <w:rsid w:val="00FF5F42"/>
    <w:rsid w:val="00FF6D3F"/>
    <w:rsid w:val="00FF6ED0"/>
    <w:rsid w:val="00FF6F9E"/>
    <w:rsid w:val="00FF77CB"/>
    <w:rsid w:val="02ED6112"/>
    <w:rsid w:val="03315E11"/>
    <w:rsid w:val="03B46C2F"/>
    <w:rsid w:val="05BE78F1"/>
    <w:rsid w:val="06F51A39"/>
    <w:rsid w:val="090146C5"/>
    <w:rsid w:val="0A122902"/>
    <w:rsid w:val="0AC534D0"/>
    <w:rsid w:val="0C3707E6"/>
    <w:rsid w:val="0C686809"/>
    <w:rsid w:val="0CF462EF"/>
    <w:rsid w:val="0D0539CE"/>
    <w:rsid w:val="0E407A3D"/>
    <w:rsid w:val="108005C5"/>
    <w:rsid w:val="127E28E2"/>
    <w:rsid w:val="12F9640D"/>
    <w:rsid w:val="14D7277E"/>
    <w:rsid w:val="15431BC1"/>
    <w:rsid w:val="156C55BC"/>
    <w:rsid w:val="15F20E8D"/>
    <w:rsid w:val="16404216"/>
    <w:rsid w:val="1649051E"/>
    <w:rsid w:val="16924BAE"/>
    <w:rsid w:val="16AA639C"/>
    <w:rsid w:val="18B232E6"/>
    <w:rsid w:val="19917187"/>
    <w:rsid w:val="1AB07CF9"/>
    <w:rsid w:val="1AC63078"/>
    <w:rsid w:val="1CD04682"/>
    <w:rsid w:val="1D3A155A"/>
    <w:rsid w:val="1D3C3AC6"/>
    <w:rsid w:val="1D547061"/>
    <w:rsid w:val="1D9039B1"/>
    <w:rsid w:val="1E6A4663"/>
    <w:rsid w:val="1EDA17E8"/>
    <w:rsid w:val="1F78690B"/>
    <w:rsid w:val="200A3A07"/>
    <w:rsid w:val="20EF2BFD"/>
    <w:rsid w:val="224F429B"/>
    <w:rsid w:val="22FF7A6F"/>
    <w:rsid w:val="24C148B0"/>
    <w:rsid w:val="27231852"/>
    <w:rsid w:val="286E6AFD"/>
    <w:rsid w:val="29883BEF"/>
    <w:rsid w:val="299407E6"/>
    <w:rsid w:val="299B6018"/>
    <w:rsid w:val="2B4C581C"/>
    <w:rsid w:val="2C954FA0"/>
    <w:rsid w:val="2D856DC3"/>
    <w:rsid w:val="2E4C37F6"/>
    <w:rsid w:val="2F81180C"/>
    <w:rsid w:val="30E3452C"/>
    <w:rsid w:val="31576CC8"/>
    <w:rsid w:val="326E42CA"/>
    <w:rsid w:val="32B20F38"/>
    <w:rsid w:val="32C0264B"/>
    <w:rsid w:val="34991662"/>
    <w:rsid w:val="35EA1EB9"/>
    <w:rsid w:val="36D74593"/>
    <w:rsid w:val="377B7EDC"/>
    <w:rsid w:val="39B34CB8"/>
    <w:rsid w:val="3A52627F"/>
    <w:rsid w:val="3B9A0DE8"/>
    <w:rsid w:val="3D0F2205"/>
    <w:rsid w:val="3D2E4D81"/>
    <w:rsid w:val="3F340649"/>
    <w:rsid w:val="4010076E"/>
    <w:rsid w:val="40104C12"/>
    <w:rsid w:val="40662A84"/>
    <w:rsid w:val="41831414"/>
    <w:rsid w:val="41AB24BF"/>
    <w:rsid w:val="42E73E0F"/>
    <w:rsid w:val="43122A4F"/>
    <w:rsid w:val="433E1A96"/>
    <w:rsid w:val="43A63197"/>
    <w:rsid w:val="4416031D"/>
    <w:rsid w:val="444C3D3F"/>
    <w:rsid w:val="457F1EF2"/>
    <w:rsid w:val="458C6AF8"/>
    <w:rsid w:val="46226C7C"/>
    <w:rsid w:val="4AD60806"/>
    <w:rsid w:val="4B797B0F"/>
    <w:rsid w:val="4C325F10"/>
    <w:rsid w:val="4CC0176E"/>
    <w:rsid w:val="4D8C33FE"/>
    <w:rsid w:val="4DCD12E2"/>
    <w:rsid w:val="4FCC4A71"/>
    <w:rsid w:val="50F11EF6"/>
    <w:rsid w:val="51D84E64"/>
    <w:rsid w:val="52AD5B3E"/>
    <w:rsid w:val="5338205E"/>
    <w:rsid w:val="53672943"/>
    <w:rsid w:val="5404163A"/>
    <w:rsid w:val="55711857"/>
    <w:rsid w:val="557E3F74"/>
    <w:rsid w:val="56101070"/>
    <w:rsid w:val="59C04B5B"/>
    <w:rsid w:val="59DE4FE1"/>
    <w:rsid w:val="59DE60BF"/>
    <w:rsid w:val="5A93303B"/>
    <w:rsid w:val="5A9C1B97"/>
    <w:rsid w:val="5C107C10"/>
    <w:rsid w:val="5E9B16F3"/>
    <w:rsid w:val="5F5E109E"/>
    <w:rsid w:val="5FEE112E"/>
    <w:rsid w:val="61DB4C28"/>
    <w:rsid w:val="62261C1B"/>
    <w:rsid w:val="62BD2580"/>
    <w:rsid w:val="63D4736C"/>
    <w:rsid w:val="64065861"/>
    <w:rsid w:val="65270184"/>
    <w:rsid w:val="6563794C"/>
    <w:rsid w:val="66E47CC9"/>
    <w:rsid w:val="68356714"/>
    <w:rsid w:val="684B5F38"/>
    <w:rsid w:val="6C705F6D"/>
    <w:rsid w:val="6CA16A6E"/>
    <w:rsid w:val="6CD504C6"/>
    <w:rsid w:val="6D284A9A"/>
    <w:rsid w:val="6D6F091A"/>
    <w:rsid w:val="6D841E4C"/>
    <w:rsid w:val="6D965EA7"/>
    <w:rsid w:val="6ED053E9"/>
    <w:rsid w:val="6F196D90"/>
    <w:rsid w:val="6F4A1255"/>
    <w:rsid w:val="6F781438"/>
    <w:rsid w:val="6FB940CF"/>
    <w:rsid w:val="70D6480D"/>
    <w:rsid w:val="717E2EDA"/>
    <w:rsid w:val="719426FE"/>
    <w:rsid w:val="72227D09"/>
    <w:rsid w:val="74830CC4"/>
    <w:rsid w:val="7563388B"/>
    <w:rsid w:val="76DB492B"/>
    <w:rsid w:val="76E77774"/>
    <w:rsid w:val="77B43AFA"/>
    <w:rsid w:val="781F6A99"/>
    <w:rsid w:val="78D6184E"/>
    <w:rsid w:val="7A3A405E"/>
    <w:rsid w:val="7B9D6653"/>
    <w:rsid w:val="7BE97A05"/>
    <w:rsid w:val="7C042B76"/>
    <w:rsid w:val="7D496A92"/>
    <w:rsid w:val="7D891584"/>
    <w:rsid w:val="7DD722F0"/>
    <w:rsid w:val="7E132BFC"/>
    <w:rsid w:val="7E21356B"/>
    <w:rsid w:val="7F86681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8"/>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19"/>
    <w:qFormat/>
    <w:locked/>
    <w:uiPriority w:val="99"/>
    <w:pPr>
      <w:keepNext/>
      <w:keepLines/>
      <w:spacing w:before="260" w:after="260" w:line="416" w:lineRule="auto"/>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qFormat/>
    <w:uiPriority w:val="0"/>
    <w:pPr>
      <w:jc w:val="left"/>
    </w:pPr>
    <w:rPr>
      <w:kern w:val="0"/>
      <w:szCs w:val="20"/>
    </w:rPr>
  </w:style>
  <w:style w:type="paragraph" w:styleId="5">
    <w:name w:val="Body Text 3"/>
    <w:basedOn w:val="1"/>
    <w:link w:val="25"/>
    <w:qFormat/>
    <w:uiPriority w:val="99"/>
    <w:rPr>
      <w:rFonts w:ascii="宋体" w:hAnsi="Times New Roman"/>
      <w:sz w:val="24"/>
      <w:szCs w:val="20"/>
    </w:rPr>
  </w:style>
  <w:style w:type="paragraph" w:styleId="6">
    <w:name w:val="Date"/>
    <w:basedOn w:val="1"/>
    <w:next w:val="1"/>
    <w:link w:val="27"/>
    <w:qFormat/>
    <w:uiPriority w:val="99"/>
    <w:pPr>
      <w:ind w:left="100" w:leftChars="2500"/>
    </w:pPr>
  </w:style>
  <w:style w:type="paragraph" w:styleId="7">
    <w:name w:val="Balloon Text"/>
    <w:basedOn w:val="1"/>
    <w:link w:val="31"/>
    <w:qFormat/>
    <w:uiPriority w:val="99"/>
    <w:rPr>
      <w:sz w:val="18"/>
      <w:szCs w:val="18"/>
    </w:rPr>
  </w:style>
  <w:style w:type="paragraph" w:styleId="8">
    <w:name w:val="footer"/>
    <w:basedOn w:val="1"/>
    <w:link w:val="22"/>
    <w:semiHidden/>
    <w:qFormat/>
    <w:uiPriority w:val="99"/>
    <w:pPr>
      <w:tabs>
        <w:tab w:val="center" w:pos="4153"/>
        <w:tab w:val="right" w:pos="8306"/>
      </w:tabs>
      <w:snapToGrid w:val="0"/>
      <w:jc w:val="left"/>
    </w:pPr>
    <w:rPr>
      <w:sz w:val="18"/>
      <w:szCs w:val="18"/>
    </w:rPr>
  </w:style>
  <w:style w:type="paragraph" w:styleId="9">
    <w:name w:val="header"/>
    <w:basedOn w:val="1"/>
    <w:link w:val="21"/>
    <w:semiHidden/>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3">
    <w:name w:val="Strong"/>
    <w:basedOn w:val="12"/>
    <w:qFormat/>
    <w:locked/>
    <w:uiPriority w:val="0"/>
    <w:rPr>
      <w:b/>
      <w:bCs/>
    </w:rPr>
  </w:style>
  <w:style w:type="character" w:styleId="14">
    <w:name w:val="page number"/>
    <w:qFormat/>
    <w:uiPriority w:val="99"/>
    <w:rPr>
      <w:rFonts w:cs="Times New Roman"/>
    </w:rPr>
  </w:style>
  <w:style w:type="character" w:styleId="15">
    <w:name w:val="FollowedHyperlink"/>
    <w:basedOn w:val="12"/>
    <w:semiHidden/>
    <w:unhideWhenUsed/>
    <w:qFormat/>
    <w:uiPriority w:val="99"/>
    <w:rPr>
      <w:color w:val="92BEF4"/>
      <w:u w:val="none"/>
    </w:rPr>
  </w:style>
  <w:style w:type="character" w:styleId="16">
    <w:name w:val="Hyperlink"/>
    <w:basedOn w:val="12"/>
    <w:semiHidden/>
    <w:unhideWhenUsed/>
    <w:qFormat/>
    <w:uiPriority w:val="99"/>
    <w:rPr>
      <w:color w:val="4E97D8"/>
      <w:u w:val="none"/>
    </w:rPr>
  </w:style>
  <w:style w:type="character" w:styleId="17">
    <w:name w:val="annotation reference"/>
    <w:semiHidden/>
    <w:qFormat/>
    <w:uiPriority w:val="99"/>
    <w:rPr>
      <w:rFonts w:cs="Times New Roman"/>
      <w:sz w:val="21"/>
      <w:szCs w:val="21"/>
    </w:rPr>
  </w:style>
  <w:style w:type="character" w:customStyle="1" w:styleId="18">
    <w:name w:val="标题 1 字符"/>
    <w:link w:val="2"/>
    <w:qFormat/>
    <w:locked/>
    <w:uiPriority w:val="99"/>
    <w:rPr>
      <w:rFonts w:cs="Times New Roman"/>
      <w:b/>
      <w:bCs/>
      <w:kern w:val="44"/>
      <w:sz w:val="44"/>
      <w:szCs w:val="44"/>
    </w:rPr>
  </w:style>
  <w:style w:type="character" w:customStyle="1" w:styleId="19">
    <w:name w:val="标题 2 字符"/>
    <w:link w:val="3"/>
    <w:semiHidden/>
    <w:qFormat/>
    <w:locked/>
    <w:uiPriority w:val="99"/>
    <w:rPr>
      <w:rFonts w:ascii="Cambria" w:hAnsi="Cambria" w:eastAsia="宋体" w:cs="Times New Roman"/>
      <w:b/>
      <w:bCs/>
      <w:sz w:val="32"/>
      <w:szCs w:val="32"/>
    </w:rPr>
  </w:style>
  <w:style w:type="paragraph" w:styleId="20">
    <w:name w:val="List Paragraph"/>
    <w:basedOn w:val="1"/>
    <w:qFormat/>
    <w:uiPriority w:val="99"/>
    <w:pPr>
      <w:ind w:firstLine="420" w:firstLineChars="200"/>
    </w:pPr>
  </w:style>
  <w:style w:type="character" w:customStyle="1" w:styleId="21">
    <w:name w:val="页眉 字符"/>
    <w:link w:val="9"/>
    <w:semiHidden/>
    <w:qFormat/>
    <w:locked/>
    <w:uiPriority w:val="99"/>
    <w:rPr>
      <w:rFonts w:cs="Times New Roman"/>
      <w:sz w:val="18"/>
      <w:szCs w:val="18"/>
    </w:rPr>
  </w:style>
  <w:style w:type="character" w:customStyle="1" w:styleId="22">
    <w:name w:val="页脚 字符"/>
    <w:link w:val="8"/>
    <w:semiHidden/>
    <w:qFormat/>
    <w:locked/>
    <w:uiPriority w:val="99"/>
    <w:rPr>
      <w:rFonts w:cs="Times New Roman"/>
      <w:sz w:val="18"/>
      <w:szCs w:val="18"/>
    </w:rPr>
  </w:style>
  <w:style w:type="paragraph" w:customStyle="1" w:styleId="23">
    <w:name w:val="Char Char Char"/>
    <w:basedOn w:val="1"/>
    <w:qFormat/>
    <w:uiPriority w:val="99"/>
    <w:rPr>
      <w:rFonts w:ascii="Times New Roman" w:hAnsi="Times New Roman"/>
      <w:szCs w:val="24"/>
    </w:rPr>
  </w:style>
  <w:style w:type="character" w:customStyle="1" w:styleId="24">
    <w:name w:val="Char Char1"/>
    <w:qFormat/>
    <w:uiPriority w:val="99"/>
    <w:rPr>
      <w:rFonts w:eastAsia="宋体"/>
      <w:b/>
      <w:kern w:val="44"/>
      <w:sz w:val="44"/>
      <w:lang w:val="en-US" w:eastAsia="zh-CN"/>
    </w:rPr>
  </w:style>
  <w:style w:type="character" w:customStyle="1" w:styleId="25">
    <w:name w:val="正文文本 3 字符"/>
    <w:link w:val="5"/>
    <w:semiHidden/>
    <w:qFormat/>
    <w:locked/>
    <w:uiPriority w:val="99"/>
    <w:rPr>
      <w:rFonts w:cs="Times New Roman"/>
      <w:sz w:val="16"/>
      <w:szCs w:val="16"/>
    </w:rPr>
  </w:style>
  <w:style w:type="character" w:customStyle="1" w:styleId="26">
    <w:name w:val="Char Char11"/>
    <w:qFormat/>
    <w:uiPriority w:val="99"/>
    <w:rPr>
      <w:rFonts w:cs="Times New Roman"/>
      <w:kern w:val="2"/>
      <w:sz w:val="18"/>
      <w:szCs w:val="18"/>
    </w:rPr>
  </w:style>
  <w:style w:type="character" w:customStyle="1" w:styleId="27">
    <w:name w:val="日期 字符"/>
    <w:link w:val="6"/>
    <w:semiHidden/>
    <w:qFormat/>
    <w:locked/>
    <w:uiPriority w:val="99"/>
    <w:rPr>
      <w:rFonts w:cs="Times New Roman"/>
    </w:rPr>
  </w:style>
  <w:style w:type="paragraph" w:customStyle="1" w:styleId="28">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29">
    <w:name w:val="批注文字 字符"/>
    <w:link w:val="4"/>
    <w:qFormat/>
    <w:locked/>
    <w:uiPriority w:val="0"/>
    <w:rPr>
      <w:rFonts w:eastAsia="宋体"/>
      <w:sz w:val="21"/>
    </w:rPr>
  </w:style>
  <w:style w:type="character" w:customStyle="1" w:styleId="30">
    <w:name w:val="Comment Text Char"/>
    <w:semiHidden/>
    <w:qFormat/>
    <w:locked/>
    <w:uiPriority w:val="99"/>
    <w:rPr>
      <w:rFonts w:cs="Times New Roman"/>
    </w:rPr>
  </w:style>
  <w:style w:type="character" w:customStyle="1" w:styleId="31">
    <w:name w:val="批注框文本 字符"/>
    <w:link w:val="7"/>
    <w:qFormat/>
    <w:locked/>
    <w:uiPriority w:val="99"/>
    <w:rPr>
      <w:rFonts w:cs="Times New Roman"/>
      <w:sz w:val="2"/>
    </w:rPr>
  </w:style>
  <w:style w:type="character" w:customStyle="1" w:styleId="32">
    <w:name w:val="Char Char5"/>
    <w:semiHidden/>
    <w:qFormat/>
    <w:locked/>
    <w:uiPriority w:val="99"/>
    <w:rPr>
      <w:sz w:val="18"/>
    </w:rPr>
  </w:style>
  <w:style w:type="character" w:customStyle="1" w:styleId="33">
    <w:name w:val="Char Char4"/>
    <w:semiHidden/>
    <w:qFormat/>
    <w:locked/>
    <w:uiPriority w:val="99"/>
    <w:rPr>
      <w:sz w:val="18"/>
    </w:rPr>
  </w:style>
  <w:style w:type="character" w:customStyle="1" w:styleId="34">
    <w:name w:val="lz-ellipsis3"/>
    <w:basedOn w:val="12"/>
    <w:qFormat/>
    <w:uiPriority w:val="0"/>
  </w:style>
  <w:style w:type="paragraph" w:customStyle="1" w:styleId="35">
    <w:name w:val="正文新"/>
    <w:basedOn w:val="1"/>
    <w:qFormat/>
    <w:uiPriority w:val="0"/>
    <w:pPr>
      <w:spacing w:line="360" w:lineRule="auto"/>
      <w:ind w:firstLine="200" w:firstLineChars="200"/>
    </w:pPr>
    <w:rPr>
      <w:rFonts w:ascii="宋体" w:hAnsi="宋体"/>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D83758-AA1D-4B83-B6A7-55F5BF956DF3}">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14535</Words>
  <Characters>15439</Characters>
  <Lines>143</Lines>
  <Paragraphs>40</Paragraphs>
  <TotalTime>2</TotalTime>
  <ScaleCrop>false</ScaleCrop>
  <LinksUpToDate>false</LinksUpToDate>
  <CharactersWithSpaces>16791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2016-04-05T03:44:00Z</dcterms:created>
  <dc:creator>Snowci's TeneT</dc:creator>
  <cp:lastModifiedBy>刘琼</cp:lastModifiedBy>
  <cp:lastPrinted>2024-08-26T09:39:00Z</cp:lastPrinted>
  <dcterms:modified xsi:type="dcterms:W3CDTF">2024-08-27T06:41:59Z</dcterms:modified>
  <cp:revision>1200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EE386F0FDBEA49D3A3DAA8F18D58C779_13</vt:lpwstr>
  </property>
</Properties>
</file>