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before="312" w:beforeLines="100" w:after="312" w:afterLines="100" w:line="580" w:lineRule="exact"/>
        <w:jc w:val="center"/>
        <w:rPr>
          <w:rFonts w:ascii="宋体"/>
          <w:b/>
          <w:snapToGrid w:val="0"/>
          <w:color w:val="auto"/>
          <w:kern w:val="0"/>
          <w:sz w:val="32"/>
          <w:szCs w:val="32"/>
          <w:highlight w:val="none"/>
        </w:rPr>
      </w:pPr>
      <w:r>
        <w:rPr>
          <w:rFonts w:hint="eastAsia" w:ascii="宋体" w:hAnsi="宋体"/>
          <w:b/>
          <w:snapToGrid w:val="0"/>
          <w:color w:val="auto"/>
          <w:kern w:val="0"/>
          <w:sz w:val="32"/>
          <w:szCs w:val="32"/>
          <w:highlight w:val="none"/>
        </w:rPr>
        <w:t>外部供应采购询价函</w:t>
      </w:r>
    </w:p>
    <w:p>
      <w:pPr>
        <w:pStyle w:val="25"/>
        <w:shd w:val="clear" w:color="auto" w:fill="FFFFFF"/>
        <w:adjustRightInd w:val="0"/>
        <w:spacing w:before="0" w:beforeAutospacing="0" w:after="0" w:afterAutospacing="0" w:line="360" w:lineRule="exact"/>
        <w:rPr>
          <w:rFonts w:ascii="仿宋_GB2312" w:eastAsia="仿宋_GB2312" w:cs="Times New Roman"/>
          <w:snapToGrid w:val="0"/>
          <w:color w:val="auto"/>
          <w:highlight w:val="none"/>
        </w:rPr>
      </w:pPr>
      <w:r>
        <w:rPr>
          <w:rFonts w:hint="eastAsia" w:ascii="仿宋_GB2312" w:eastAsia="仿宋_GB2312" w:cs="Times New Roman"/>
          <w:snapToGrid w:val="0"/>
          <w:color w:val="auto"/>
          <w:highlight w:val="none"/>
        </w:rPr>
        <w:t>各供应商：</w:t>
      </w:r>
    </w:p>
    <w:p>
      <w:pPr>
        <w:adjustRightInd w:val="0"/>
        <w:spacing w:line="360" w:lineRule="exact"/>
        <w:ind w:firstLine="480"/>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根据相关法律法规及四川省交通勘察设计研究院有限公司《生产经营项目外部供应采购管理办法》规定</w:t>
      </w:r>
      <w:r>
        <w:rPr>
          <w:rFonts w:ascii="仿宋_GB2312" w:hAnsi="宋体" w:eastAsia="仿宋_GB2312"/>
          <w:color w:val="auto"/>
          <w:sz w:val="24"/>
          <w:szCs w:val="24"/>
          <w:highlight w:val="none"/>
        </w:rPr>
        <w:t>,</w:t>
      </w:r>
      <w:r>
        <w:rPr>
          <w:rFonts w:hint="eastAsia" w:ascii="仿宋_GB2312" w:hAnsi="宋体" w:eastAsia="仿宋_GB2312"/>
          <w:color w:val="auto"/>
          <w:sz w:val="24"/>
          <w:szCs w:val="24"/>
          <w:highlight w:val="none"/>
        </w:rPr>
        <w:t>现</w:t>
      </w:r>
      <w:r>
        <w:rPr>
          <w:rFonts w:ascii="仿宋_GB2312" w:hAnsi="宋体" w:eastAsia="仿宋_GB2312"/>
          <w:color w:val="auto"/>
          <w:sz w:val="24"/>
          <w:szCs w:val="24"/>
          <w:highlight w:val="none"/>
          <w:u w:val="single"/>
        </w:rPr>
        <w:t xml:space="preserve"> </w:t>
      </w:r>
      <w:r>
        <w:rPr>
          <w:rFonts w:hint="eastAsia" w:ascii="仿宋_GB2312" w:eastAsia="仿宋_GB2312"/>
          <w:snapToGrid w:val="0"/>
          <w:color w:val="auto"/>
          <w:sz w:val="24"/>
          <w:szCs w:val="24"/>
          <w:highlight w:val="none"/>
          <w:u w:val="single"/>
        </w:rPr>
        <w:t xml:space="preserve">S563会理果园乡至太平镇改建工程和S315会东铁柳至会理县通安段新建工程 </w:t>
      </w:r>
      <w:r>
        <w:rPr>
          <w:rFonts w:hint="eastAsia" w:ascii="仿宋_GB2312" w:eastAsia="仿宋_GB2312"/>
          <w:snapToGrid w:val="0"/>
          <w:color w:val="auto"/>
          <w:sz w:val="24"/>
          <w:szCs w:val="24"/>
          <w:highlight w:val="none"/>
        </w:rPr>
        <w:t>需进行</w:t>
      </w:r>
      <w:r>
        <w:rPr>
          <w:rFonts w:ascii="仿宋_GB2312" w:eastAsia="仿宋_GB2312"/>
          <w:snapToGrid w:val="0"/>
          <w:color w:val="auto"/>
          <w:sz w:val="24"/>
          <w:szCs w:val="24"/>
          <w:highlight w:val="none"/>
          <w:u w:val="single"/>
        </w:rPr>
        <w:t xml:space="preserve"> </w:t>
      </w:r>
      <w:r>
        <w:rPr>
          <w:rFonts w:hint="eastAsia" w:ascii="仿宋_GB2312" w:eastAsia="仿宋_GB2312"/>
          <w:snapToGrid w:val="0"/>
          <w:color w:val="auto"/>
          <w:sz w:val="24"/>
          <w:szCs w:val="24"/>
          <w:highlight w:val="none"/>
          <w:u w:val="single"/>
          <w:lang w:val="en-US" w:eastAsia="zh-CN"/>
        </w:rPr>
        <w:t>工可及初勘</w:t>
      </w:r>
      <w:r>
        <w:rPr>
          <w:rFonts w:hint="eastAsia" w:ascii="仿宋_GB2312" w:eastAsia="仿宋_GB2312"/>
          <w:snapToGrid w:val="0"/>
          <w:color w:val="auto"/>
          <w:sz w:val="24"/>
          <w:szCs w:val="24"/>
          <w:highlight w:val="none"/>
          <w:u w:val="single"/>
        </w:rPr>
        <w:t>钻探劳务</w:t>
      </w:r>
      <w:r>
        <w:rPr>
          <w:rFonts w:ascii="仿宋_GB2312" w:eastAsia="仿宋_GB2312"/>
          <w:snapToGrid w:val="0"/>
          <w:color w:val="auto"/>
          <w:sz w:val="24"/>
          <w:szCs w:val="24"/>
          <w:highlight w:val="none"/>
          <w:u w:val="single"/>
        </w:rPr>
        <w:t xml:space="preserve"> </w:t>
      </w:r>
      <w:r>
        <w:rPr>
          <w:rFonts w:hint="eastAsia" w:ascii="仿宋_GB2312" w:eastAsia="仿宋_GB2312"/>
          <w:snapToGrid w:val="0"/>
          <w:color w:val="auto"/>
          <w:sz w:val="24"/>
          <w:szCs w:val="24"/>
          <w:highlight w:val="none"/>
          <w:u w:val="single"/>
          <w:lang w:eastAsia="zh-CN"/>
        </w:rPr>
        <w:t>（</w:t>
      </w:r>
      <w:r>
        <w:rPr>
          <w:rFonts w:hint="eastAsia" w:ascii="仿宋_GB2312" w:eastAsia="仿宋_GB2312"/>
          <w:snapToGrid w:val="0"/>
          <w:color w:val="auto"/>
          <w:sz w:val="24"/>
          <w:szCs w:val="24"/>
          <w:highlight w:val="none"/>
          <w:u w:val="single"/>
          <w:lang w:val="en-US" w:eastAsia="zh-CN"/>
        </w:rPr>
        <w:t>第二次</w:t>
      </w:r>
      <w:r>
        <w:rPr>
          <w:rFonts w:hint="eastAsia" w:ascii="仿宋_GB2312" w:eastAsia="仿宋_GB2312"/>
          <w:snapToGrid w:val="0"/>
          <w:color w:val="auto"/>
          <w:sz w:val="24"/>
          <w:szCs w:val="24"/>
          <w:highlight w:val="none"/>
          <w:u w:val="single"/>
          <w:lang w:eastAsia="zh-CN"/>
        </w:rPr>
        <w:t>）</w:t>
      </w:r>
      <w:r>
        <w:rPr>
          <w:rFonts w:hint="eastAsia" w:ascii="仿宋_GB2312" w:hAnsi="宋体" w:eastAsia="仿宋_GB2312"/>
          <w:color w:val="auto"/>
          <w:sz w:val="24"/>
          <w:szCs w:val="24"/>
          <w:highlight w:val="none"/>
        </w:rPr>
        <w:t>询价采购，现将有关事项说明如下：</w:t>
      </w:r>
    </w:p>
    <w:p>
      <w:pPr>
        <w:adjustRightInd w:val="0"/>
        <w:spacing w:line="360" w:lineRule="exact"/>
        <w:ind w:firstLine="480"/>
        <w:rPr>
          <w:rFonts w:ascii="仿宋_GB2312" w:hAnsi="宋体" w:eastAsia="仿宋_GB2312"/>
          <w:b/>
          <w:color w:val="auto"/>
          <w:sz w:val="24"/>
          <w:szCs w:val="24"/>
          <w:highlight w:val="none"/>
        </w:rPr>
      </w:pPr>
      <w:r>
        <w:rPr>
          <w:rFonts w:hint="eastAsia" w:ascii="仿宋_GB2312" w:hAnsi="宋体" w:eastAsia="仿宋_GB2312"/>
          <w:b/>
          <w:color w:val="auto"/>
          <w:sz w:val="24"/>
          <w:szCs w:val="24"/>
          <w:highlight w:val="none"/>
        </w:rPr>
        <w:t>一、项目概况</w:t>
      </w:r>
    </w:p>
    <w:p>
      <w:pPr>
        <w:adjustRightInd w:val="0"/>
        <w:spacing w:line="360" w:lineRule="exact"/>
        <w:ind w:firstLine="480"/>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（一）项目名称：</w:t>
      </w:r>
      <w:r>
        <w:rPr>
          <w:rFonts w:hint="eastAsia" w:ascii="仿宋_GB2312" w:eastAsia="仿宋_GB2312"/>
          <w:snapToGrid w:val="0"/>
          <w:color w:val="auto"/>
          <w:sz w:val="24"/>
          <w:szCs w:val="24"/>
          <w:highlight w:val="none"/>
          <w:u w:val="single"/>
        </w:rPr>
        <w:tab/>
      </w:r>
      <w:r>
        <w:rPr>
          <w:rFonts w:hint="eastAsia" w:ascii="仿宋_GB2312" w:eastAsia="仿宋_GB2312"/>
          <w:snapToGrid w:val="0"/>
          <w:color w:val="auto"/>
          <w:sz w:val="24"/>
          <w:szCs w:val="24"/>
          <w:highlight w:val="none"/>
          <w:u w:val="single"/>
        </w:rPr>
        <w:t>S563会理果园乡至太平镇改建工程和S315会东铁柳至会理县通安段新建工程</w:t>
      </w:r>
      <w:r>
        <w:rPr>
          <w:rFonts w:hint="eastAsia" w:ascii="仿宋_GB2312" w:eastAsia="仿宋_GB2312"/>
          <w:snapToGrid w:val="0"/>
          <w:color w:val="auto"/>
          <w:sz w:val="24"/>
          <w:szCs w:val="24"/>
          <w:highlight w:val="none"/>
          <w:u w:val="single"/>
          <w:lang w:val="en-US" w:eastAsia="zh-CN"/>
        </w:rPr>
        <w:t>工可及初勘</w:t>
      </w:r>
      <w:r>
        <w:rPr>
          <w:rFonts w:hint="eastAsia" w:ascii="仿宋_GB2312" w:eastAsia="仿宋_GB2312"/>
          <w:snapToGrid w:val="0"/>
          <w:color w:val="auto"/>
          <w:sz w:val="24"/>
          <w:szCs w:val="24"/>
          <w:highlight w:val="none"/>
          <w:u w:val="single"/>
        </w:rPr>
        <w:t>钻探劳务</w:t>
      </w:r>
      <w:r>
        <w:rPr>
          <w:rFonts w:hint="eastAsia" w:ascii="仿宋_GB2312" w:hAnsi="宋体" w:eastAsia="仿宋_GB2312"/>
          <w:color w:val="auto"/>
          <w:sz w:val="24"/>
          <w:szCs w:val="24"/>
          <w:highlight w:val="none"/>
        </w:rPr>
        <w:t>；</w:t>
      </w:r>
    </w:p>
    <w:p>
      <w:pPr>
        <w:adjustRightInd w:val="0"/>
        <w:spacing w:line="360" w:lineRule="exact"/>
        <w:ind w:firstLine="480"/>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（二）项目地点：</w:t>
      </w:r>
      <w:r>
        <w:rPr>
          <w:rFonts w:hint="eastAsia" w:ascii="仿宋_GB2312" w:eastAsia="仿宋_GB2312"/>
          <w:snapToGrid w:val="0"/>
          <w:color w:val="auto"/>
          <w:sz w:val="24"/>
          <w:szCs w:val="24"/>
          <w:highlight w:val="none"/>
          <w:u w:val="single"/>
        </w:rPr>
        <w:t>四川省</w:t>
      </w:r>
      <w:r>
        <w:rPr>
          <w:rFonts w:hint="eastAsia" w:ascii="仿宋_GB2312" w:eastAsia="仿宋_GB2312"/>
          <w:snapToGrid w:val="0"/>
          <w:color w:val="auto"/>
          <w:sz w:val="24"/>
          <w:szCs w:val="24"/>
          <w:highlight w:val="none"/>
          <w:u w:val="single"/>
          <w:lang w:val="en-US" w:eastAsia="zh-CN"/>
        </w:rPr>
        <w:t>凉山州</w:t>
      </w:r>
      <w:r>
        <w:rPr>
          <w:rFonts w:hint="eastAsia" w:ascii="仿宋_GB2312" w:hAnsi="宋体" w:eastAsia="仿宋_GB2312"/>
          <w:color w:val="auto"/>
          <w:sz w:val="24"/>
          <w:szCs w:val="24"/>
          <w:highlight w:val="none"/>
        </w:rPr>
        <w:t>；</w:t>
      </w:r>
    </w:p>
    <w:p>
      <w:pPr>
        <w:adjustRightInd w:val="0"/>
        <w:spacing w:line="360" w:lineRule="exact"/>
        <w:ind w:firstLine="480"/>
        <w:rPr>
          <w:rFonts w:hint="eastAsia" w:ascii="仿宋_GB2312" w:eastAsia="仿宋_GB2312"/>
          <w:snapToGrid w:val="0"/>
          <w:color w:val="auto"/>
          <w:sz w:val="24"/>
          <w:szCs w:val="24"/>
          <w:highlight w:val="none"/>
          <w:u w:val="single"/>
        </w:rPr>
      </w:pPr>
      <w:r>
        <w:rPr>
          <w:rFonts w:hint="eastAsia" w:ascii="仿宋_GB2312" w:hAnsi="宋体" w:eastAsia="仿宋_GB2312"/>
          <w:color w:val="auto"/>
          <w:sz w:val="24"/>
          <w:szCs w:val="24"/>
          <w:highlight w:val="none"/>
        </w:rPr>
        <w:t>（三）项目规模：</w:t>
      </w:r>
      <w:r>
        <w:rPr>
          <w:rFonts w:hint="eastAsia" w:ascii="仿宋_GB2312" w:eastAsia="仿宋_GB2312"/>
          <w:snapToGrid w:val="0"/>
          <w:color w:val="auto"/>
          <w:sz w:val="24"/>
          <w:szCs w:val="24"/>
          <w:highlight w:val="none"/>
          <w:u w:val="single"/>
        </w:rPr>
        <w:t>S563会理果园乡至太平镇改建工程，位于凉山彝族自治州会理市境内，拟采用三级公路标准进行建设，路线全长约33.5km。</w:t>
      </w:r>
    </w:p>
    <w:p>
      <w:pPr>
        <w:adjustRightInd w:val="0"/>
        <w:spacing w:line="360" w:lineRule="exact"/>
        <w:ind w:firstLine="480"/>
        <w:rPr>
          <w:rFonts w:hint="eastAsia" w:ascii="仿宋_GB2312" w:eastAsia="仿宋_GB2312"/>
          <w:snapToGrid w:val="0"/>
          <w:color w:val="auto"/>
          <w:sz w:val="24"/>
          <w:szCs w:val="24"/>
          <w:highlight w:val="none"/>
          <w:u w:val="single"/>
        </w:rPr>
      </w:pPr>
      <w:r>
        <w:rPr>
          <w:rFonts w:hint="eastAsia" w:ascii="仿宋_GB2312" w:eastAsia="仿宋_GB2312"/>
          <w:snapToGrid w:val="0"/>
          <w:color w:val="auto"/>
          <w:sz w:val="24"/>
          <w:szCs w:val="24"/>
          <w:highlight w:val="none"/>
          <w:u w:val="single"/>
        </w:rPr>
        <w:t>S315会东铁柳至会理县通安段新建工程，位于凉山彝族自治州会理市、会东县境内，拟采用三级公路标准进行建设，路线全长约28km。</w:t>
      </w:r>
    </w:p>
    <w:p>
      <w:pPr>
        <w:adjustRightInd w:val="0"/>
        <w:spacing w:line="360" w:lineRule="exact"/>
        <w:ind w:firstLine="480"/>
        <w:rPr>
          <w:rFonts w:hint="default" w:ascii="仿宋_GB2312" w:hAnsi="宋体" w:eastAsia="仿宋_GB2312"/>
          <w:color w:val="auto"/>
          <w:sz w:val="24"/>
          <w:szCs w:val="24"/>
          <w:highlight w:val="none"/>
          <w:lang w:val="en-US" w:eastAsia="zh-CN"/>
        </w:rPr>
      </w:pPr>
      <w:r>
        <w:rPr>
          <w:rFonts w:hint="eastAsia" w:ascii="仿宋_GB2312" w:eastAsia="仿宋_GB2312"/>
          <w:snapToGrid w:val="0"/>
          <w:color w:val="auto"/>
          <w:sz w:val="24"/>
          <w:szCs w:val="24"/>
          <w:highlight w:val="none"/>
          <w:u w:val="single"/>
        </w:rPr>
        <w:t>本项目路线走廊带出露地层以白垩系、侏罗系、震旦系和下元古界地层为主，地质条件一般。</w:t>
      </w:r>
      <w:r>
        <w:rPr>
          <w:rFonts w:hint="eastAsia" w:ascii="仿宋_GB2312" w:eastAsia="仿宋_GB2312"/>
          <w:snapToGrid w:val="0"/>
          <w:color w:val="auto"/>
          <w:sz w:val="24"/>
          <w:szCs w:val="24"/>
          <w:highlight w:val="none"/>
          <w:u w:val="single"/>
          <w:lang w:val="en-US" w:eastAsia="zh-CN"/>
        </w:rPr>
        <w:t>本次询价采购为工可及初勘钻探劳务。</w:t>
      </w:r>
    </w:p>
    <w:p>
      <w:pPr>
        <w:adjustRightInd w:val="0"/>
        <w:spacing w:line="360" w:lineRule="exact"/>
        <w:ind w:firstLine="480"/>
        <w:rPr>
          <w:rFonts w:ascii="仿宋_GB2312" w:hAnsi="宋体" w:eastAsia="仿宋_GB2312"/>
          <w:color w:val="auto"/>
          <w:sz w:val="24"/>
          <w:szCs w:val="24"/>
          <w:highlight w:val="none"/>
          <w:u w:val="single"/>
        </w:rPr>
      </w:pPr>
      <w:r>
        <w:rPr>
          <w:rFonts w:hint="eastAsia" w:ascii="仿宋_GB2312" w:hAnsi="宋体" w:eastAsia="仿宋_GB2312"/>
          <w:color w:val="auto"/>
          <w:sz w:val="24"/>
          <w:szCs w:val="24"/>
          <w:highlight w:val="none"/>
        </w:rPr>
        <w:t>（四）工作内容：</w:t>
      </w:r>
      <w:r>
        <w:rPr>
          <w:rFonts w:hint="eastAsia" w:ascii="仿宋_GB2312" w:hAnsi="宋体" w:eastAsia="仿宋_GB2312"/>
          <w:color w:val="auto"/>
          <w:sz w:val="24"/>
          <w:szCs w:val="24"/>
          <w:highlight w:val="none"/>
          <w:u w:val="single"/>
        </w:rPr>
        <w:t>整个勘察项目的机械岩芯钻探和相应的原位测试（包含动探、标贯、压（注）水试验等）以及简易的水文试验（如抽水试验）工作。本项目工作量组成如下表</w:t>
      </w:r>
      <w:r>
        <w:rPr>
          <w:rFonts w:ascii="仿宋_GB2312" w:hAnsi="宋体" w:eastAsia="仿宋_GB2312"/>
          <w:color w:val="auto"/>
          <w:sz w:val="24"/>
          <w:szCs w:val="24"/>
          <w:highlight w:val="none"/>
          <w:u w:val="single"/>
        </w:rPr>
        <w:t>1</w:t>
      </w:r>
      <w:r>
        <w:rPr>
          <w:rFonts w:hint="eastAsia" w:ascii="仿宋_GB2312" w:hAnsi="宋体" w:eastAsia="仿宋_GB2312"/>
          <w:color w:val="auto"/>
          <w:sz w:val="24"/>
          <w:szCs w:val="24"/>
          <w:highlight w:val="none"/>
          <w:u w:val="single"/>
        </w:rPr>
        <w:t>，实施过程中，询价人有可能根据实施情况调整工程量</w:t>
      </w:r>
      <w:r>
        <w:rPr>
          <w:rFonts w:hint="eastAsia" w:ascii="仿宋_GB2312" w:hAnsi="宋体" w:eastAsia="仿宋_GB2312"/>
          <w:color w:val="auto"/>
          <w:sz w:val="24"/>
          <w:szCs w:val="24"/>
          <w:highlight w:val="none"/>
        </w:rPr>
        <w:t>。</w:t>
      </w:r>
    </w:p>
    <w:p>
      <w:pPr>
        <w:adjustRightInd w:val="0"/>
        <w:spacing w:before="62" w:beforeLines="20" w:after="62" w:afterLines="20" w:line="360" w:lineRule="exact"/>
        <w:ind w:firstLine="482"/>
        <w:jc w:val="center"/>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表</w:t>
      </w:r>
      <w:r>
        <w:rPr>
          <w:rFonts w:ascii="仿宋_GB2312" w:hAnsi="宋体" w:eastAsia="仿宋_GB2312"/>
          <w:color w:val="auto"/>
          <w:sz w:val="24"/>
          <w:szCs w:val="24"/>
          <w:highlight w:val="none"/>
        </w:rPr>
        <w:t xml:space="preserve">1 </w:t>
      </w:r>
      <w:r>
        <w:rPr>
          <w:rFonts w:hint="eastAsia" w:ascii="仿宋_GB2312" w:hAnsi="宋体" w:eastAsia="仿宋_GB2312"/>
          <w:color w:val="auto"/>
          <w:sz w:val="24"/>
          <w:szCs w:val="24"/>
          <w:highlight w:val="none"/>
        </w:rPr>
        <w:t>工作量组成表</w:t>
      </w:r>
    </w:p>
    <w:tbl>
      <w:tblPr>
        <w:tblStyle w:val="10"/>
        <w:tblW w:w="82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0"/>
        <w:gridCol w:w="3717"/>
        <w:gridCol w:w="2284"/>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blHeader/>
          <w:jc w:val="center"/>
        </w:trPr>
        <w:tc>
          <w:tcPr>
            <w:tcW w:w="800" w:type="dxa"/>
            <w:noWrap/>
            <w:vAlign w:val="center"/>
          </w:tcPr>
          <w:p>
            <w:pPr>
              <w:widowControl/>
              <w:jc w:val="center"/>
              <w:rPr>
                <w:rFonts w:ascii="仿宋_GB2312" w:eastAsia="仿宋_GB2312" w:cs="宋体"/>
                <w:color w:val="auto"/>
                <w:kern w:val="0"/>
                <w:szCs w:val="21"/>
                <w:highlight w:val="none"/>
              </w:rPr>
            </w:pPr>
            <w:r>
              <w:rPr>
                <w:rFonts w:hint="eastAsia" w:ascii="仿宋_GB2312" w:hAnsi="宋体" w:eastAsia="仿宋_GB2312" w:cs="宋体"/>
                <w:color w:val="auto"/>
                <w:kern w:val="0"/>
                <w:szCs w:val="21"/>
                <w:highlight w:val="none"/>
              </w:rPr>
              <w:t>序号</w:t>
            </w:r>
          </w:p>
        </w:tc>
        <w:tc>
          <w:tcPr>
            <w:tcW w:w="3717" w:type="dxa"/>
            <w:vAlign w:val="center"/>
          </w:tcPr>
          <w:p>
            <w:pPr>
              <w:widowControl/>
              <w:jc w:val="center"/>
              <w:rPr>
                <w:rFonts w:ascii="仿宋_GB2312" w:eastAsia="仿宋_GB2312" w:cs="宋体"/>
                <w:color w:val="auto"/>
                <w:kern w:val="0"/>
                <w:szCs w:val="21"/>
                <w:highlight w:val="none"/>
              </w:rPr>
            </w:pPr>
            <w:r>
              <w:rPr>
                <w:rFonts w:hint="eastAsia" w:ascii="仿宋_GB2312" w:hAnsi="宋体" w:eastAsia="仿宋_GB2312" w:cs="宋体"/>
                <w:color w:val="auto"/>
                <w:kern w:val="0"/>
                <w:szCs w:val="21"/>
                <w:highlight w:val="none"/>
              </w:rPr>
              <w:t>孔深范围及类型或工作内容</w:t>
            </w:r>
          </w:p>
        </w:tc>
        <w:tc>
          <w:tcPr>
            <w:tcW w:w="2284" w:type="dxa"/>
            <w:vAlign w:val="center"/>
          </w:tcPr>
          <w:p>
            <w:pPr>
              <w:jc w:val="center"/>
              <w:rPr>
                <w:rFonts w:ascii="仿宋_GB2312" w:eastAsia="仿宋_GB2312" w:cs="宋体"/>
                <w:color w:val="auto"/>
                <w:kern w:val="0"/>
                <w:szCs w:val="21"/>
                <w:highlight w:val="none"/>
              </w:rPr>
            </w:pPr>
            <w:r>
              <w:rPr>
                <w:rFonts w:hint="eastAsia" w:ascii="仿宋_GB2312" w:hAnsi="宋体" w:eastAsia="仿宋_GB2312" w:cs="宋体"/>
                <w:color w:val="auto"/>
                <w:kern w:val="0"/>
                <w:szCs w:val="21"/>
                <w:highlight w:val="none"/>
              </w:rPr>
              <w:t>预估工作量</w:t>
            </w:r>
          </w:p>
        </w:tc>
        <w:tc>
          <w:tcPr>
            <w:tcW w:w="1440" w:type="dxa"/>
            <w:noWrap/>
            <w:vAlign w:val="center"/>
          </w:tcPr>
          <w:p>
            <w:pPr>
              <w:jc w:val="center"/>
              <w:rPr>
                <w:rFonts w:ascii="仿宋_GB2312" w:eastAsia="仿宋_GB2312" w:cs="宋体"/>
                <w:color w:val="auto"/>
                <w:kern w:val="0"/>
                <w:szCs w:val="21"/>
                <w:highlight w:val="none"/>
              </w:rPr>
            </w:pPr>
            <w:r>
              <w:rPr>
                <w:rFonts w:hint="eastAsia" w:ascii="仿宋_GB2312" w:eastAsia="仿宋_GB2312" w:cs="宋体"/>
                <w:color w:val="auto"/>
                <w:kern w:val="0"/>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00" w:type="dxa"/>
            <w:noWrap/>
            <w:vAlign w:val="center"/>
          </w:tcPr>
          <w:p>
            <w:pPr>
              <w:widowControl/>
              <w:jc w:val="center"/>
              <w:rPr>
                <w:rFonts w:ascii="仿宋_GB2312" w:eastAsia="仿宋_GB2312" w:cs="宋体"/>
                <w:color w:val="auto"/>
                <w:kern w:val="0"/>
                <w:szCs w:val="21"/>
                <w:highlight w:val="none"/>
              </w:rPr>
            </w:pPr>
            <w:r>
              <w:rPr>
                <w:rFonts w:ascii="仿宋_GB2312" w:hAnsi="宋体" w:eastAsia="仿宋_GB2312" w:cs="宋体"/>
                <w:color w:val="auto"/>
                <w:kern w:val="0"/>
                <w:szCs w:val="21"/>
                <w:highlight w:val="none"/>
              </w:rPr>
              <w:t>1</w:t>
            </w:r>
          </w:p>
        </w:tc>
        <w:tc>
          <w:tcPr>
            <w:tcW w:w="3717" w:type="dxa"/>
            <w:vAlign w:val="center"/>
          </w:tcPr>
          <w:p>
            <w:pPr>
              <w:widowControl/>
              <w:jc w:val="center"/>
              <w:rPr>
                <w:rFonts w:ascii="仿宋_GB2312" w:eastAsia="仿宋_GB2312" w:cs="宋体"/>
                <w:color w:val="auto"/>
                <w:kern w:val="0"/>
                <w:szCs w:val="21"/>
                <w:highlight w:val="none"/>
              </w:rPr>
            </w:pPr>
            <w:r>
              <w:rPr>
                <w:rFonts w:ascii="仿宋_GB2312" w:eastAsia="仿宋_GB2312" w:cs="宋体"/>
                <w:color w:val="auto"/>
                <w:kern w:val="0"/>
                <w:szCs w:val="21"/>
                <w:highlight w:val="none"/>
              </w:rPr>
              <w:t>0</w:t>
            </w:r>
            <w:r>
              <w:rPr>
                <w:rFonts w:hint="eastAsia" w:ascii="仿宋_GB2312" w:eastAsia="仿宋_GB2312" w:cs="宋体"/>
                <w:color w:val="auto"/>
                <w:kern w:val="0"/>
                <w:szCs w:val="21"/>
                <w:highlight w:val="none"/>
              </w:rPr>
              <w:t>～</w:t>
            </w:r>
            <w:r>
              <w:rPr>
                <w:rFonts w:hint="eastAsia" w:ascii="仿宋_GB2312" w:eastAsia="仿宋_GB2312" w:cs="宋体"/>
                <w:color w:val="auto"/>
                <w:kern w:val="0"/>
                <w:szCs w:val="21"/>
                <w:highlight w:val="none"/>
                <w:lang w:val="en-US" w:eastAsia="zh-CN"/>
              </w:rPr>
              <w:t>3</w:t>
            </w:r>
            <w:r>
              <w:rPr>
                <w:rFonts w:ascii="仿宋_GB2312" w:eastAsia="仿宋_GB2312" w:cs="宋体"/>
                <w:color w:val="auto"/>
                <w:kern w:val="0"/>
                <w:szCs w:val="21"/>
                <w:highlight w:val="none"/>
              </w:rPr>
              <w:t>0m(</w:t>
            </w:r>
            <w:r>
              <w:rPr>
                <w:rFonts w:hint="eastAsia" w:ascii="仿宋_GB2312" w:eastAsia="仿宋_GB2312" w:cs="宋体"/>
                <w:color w:val="auto"/>
                <w:kern w:val="0"/>
                <w:szCs w:val="21"/>
                <w:highlight w:val="none"/>
              </w:rPr>
              <w:t>含</w:t>
            </w:r>
            <w:r>
              <w:rPr>
                <w:rFonts w:hint="eastAsia" w:ascii="仿宋_GB2312" w:eastAsia="仿宋_GB2312" w:cs="宋体"/>
                <w:color w:val="auto"/>
                <w:kern w:val="0"/>
                <w:szCs w:val="21"/>
                <w:highlight w:val="none"/>
                <w:lang w:val="en-US" w:eastAsia="zh-CN"/>
              </w:rPr>
              <w:t>3</w:t>
            </w:r>
            <w:r>
              <w:rPr>
                <w:rFonts w:ascii="仿宋_GB2312" w:eastAsia="仿宋_GB2312" w:cs="宋体"/>
                <w:color w:val="auto"/>
                <w:kern w:val="0"/>
                <w:szCs w:val="21"/>
                <w:highlight w:val="none"/>
              </w:rPr>
              <w:t>0m)</w:t>
            </w:r>
            <w:r>
              <w:rPr>
                <w:rFonts w:hint="eastAsia" w:ascii="仿宋_GB2312" w:eastAsia="仿宋_GB2312" w:cs="宋体"/>
                <w:color w:val="auto"/>
                <w:kern w:val="0"/>
                <w:szCs w:val="21"/>
                <w:highlight w:val="none"/>
              </w:rPr>
              <w:t>孔深陆域钻孔，细粒土、粗粒土、基岩</w:t>
            </w:r>
          </w:p>
        </w:tc>
        <w:tc>
          <w:tcPr>
            <w:tcW w:w="2284" w:type="dxa"/>
            <w:vAlign w:val="center"/>
          </w:tcPr>
          <w:p>
            <w:pPr>
              <w:widowControl/>
              <w:jc w:val="center"/>
              <w:rPr>
                <w:rFonts w:ascii="仿宋_GB2312" w:eastAsia="仿宋_GB2312" w:cs="宋体"/>
                <w:color w:val="auto"/>
                <w:kern w:val="0"/>
                <w:szCs w:val="21"/>
                <w:highlight w:val="none"/>
              </w:rPr>
            </w:pPr>
            <w:r>
              <w:rPr>
                <w:rFonts w:ascii="仿宋_GB2312" w:eastAsia="仿宋_GB2312" w:cs="宋体"/>
                <w:b/>
                <w:color w:val="auto"/>
                <w:kern w:val="0"/>
                <w:szCs w:val="21"/>
                <w:highlight w:val="none"/>
                <w:u w:val="single"/>
              </w:rPr>
              <w:t>1</w:t>
            </w:r>
            <w:r>
              <w:rPr>
                <w:rFonts w:hint="eastAsia" w:ascii="仿宋_GB2312" w:eastAsia="仿宋_GB2312" w:cs="宋体"/>
                <w:b/>
                <w:color w:val="auto"/>
                <w:kern w:val="0"/>
                <w:szCs w:val="21"/>
                <w:highlight w:val="none"/>
                <w:u w:val="single"/>
                <w:lang w:val="en-US" w:eastAsia="zh-CN"/>
              </w:rPr>
              <w:t>5</w:t>
            </w:r>
            <w:r>
              <w:rPr>
                <w:rFonts w:ascii="仿宋_GB2312" w:eastAsia="仿宋_GB2312" w:cs="宋体"/>
                <w:b/>
                <w:color w:val="auto"/>
                <w:kern w:val="0"/>
                <w:szCs w:val="21"/>
                <w:highlight w:val="none"/>
                <w:u w:val="single"/>
              </w:rPr>
              <w:t>00</w:t>
            </w:r>
            <w:r>
              <w:rPr>
                <w:rFonts w:hint="eastAsia" w:ascii="仿宋_GB2312" w:hAnsi="宋体" w:eastAsia="仿宋_GB2312" w:cs="宋体"/>
                <w:color w:val="auto"/>
                <w:kern w:val="0"/>
                <w:szCs w:val="21"/>
                <w:highlight w:val="none"/>
              </w:rPr>
              <w:t>（米）</w:t>
            </w:r>
          </w:p>
        </w:tc>
        <w:tc>
          <w:tcPr>
            <w:tcW w:w="1440" w:type="dxa"/>
            <w:noWrap/>
            <w:vAlign w:val="center"/>
          </w:tcPr>
          <w:p>
            <w:pPr>
              <w:widowControl/>
              <w:jc w:val="center"/>
              <w:rPr>
                <w:rFonts w:ascii="仿宋_GB2312" w:eastAsia="仿宋_GB2312" w:cs="宋体"/>
                <w:color w:val="auto"/>
                <w:kern w:val="0"/>
                <w:szCs w:val="21"/>
                <w:highlight w:val="none"/>
              </w:rPr>
            </w:pPr>
          </w:p>
        </w:tc>
      </w:tr>
    </w:tbl>
    <w:p>
      <w:pPr>
        <w:adjustRightInd w:val="0"/>
        <w:spacing w:line="360" w:lineRule="exact"/>
        <w:ind w:firstLine="480"/>
        <w:rPr>
          <w:rFonts w:ascii="仿宋_GB2312" w:hAnsi="宋体" w:eastAsia="仿宋_GB2312"/>
          <w:b/>
          <w:color w:val="auto"/>
          <w:sz w:val="24"/>
          <w:highlight w:val="none"/>
        </w:rPr>
      </w:pPr>
      <w:r>
        <w:rPr>
          <w:rFonts w:hint="eastAsia" w:ascii="仿宋_GB2312" w:hAnsi="宋体" w:eastAsia="仿宋_GB2312"/>
          <w:b/>
          <w:color w:val="auto"/>
          <w:sz w:val="18"/>
          <w:szCs w:val="18"/>
          <w:highlight w:val="none"/>
        </w:rPr>
        <w:t>注：粗粒土指碎、块石土，漂、卵石土等。</w:t>
      </w:r>
    </w:p>
    <w:p>
      <w:pPr>
        <w:adjustRightInd w:val="0"/>
        <w:spacing w:line="360" w:lineRule="exact"/>
        <w:ind w:firstLine="480"/>
        <w:rPr>
          <w:rFonts w:ascii="仿宋_GB2312" w:hAnsi="宋体" w:eastAsia="仿宋_GB2312"/>
          <w:b/>
          <w:color w:val="auto"/>
          <w:sz w:val="24"/>
          <w:szCs w:val="24"/>
          <w:highlight w:val="none"/>
        </w:rPr>
      </w:pPr>
      <w:r>
        <w:rPr>
          <w:rFonts w:hint="eastAsia" w:ascii="仿宋_GB2312" w:hAnsi="宋体" w:eastAsia="仿宋_GB2312"/>
          <w:b/>
          <w:color w:val="auto"/>
          <w:sz w:val="24"/>
          <w:szCs w:val="24"/>
          <w:highlight w:val="none"/>
        </w:rPr>
        <w:t>二、询价须知</w:t>
      </w:r>
    </w:p>
    <w:p>
      <w:pPr>
        <w:adjustRightInd w:val="0"/>
        <w:spacing w:line="360" w:lineRule="exact"/>
        <w:ind w:firstLine="480" w:firstLineChars="200"/>
        <w:rPr>
          <w:rFonts w:ascii="仿宋_GB2312" w:hAnsi="宋体" w:eastAsia="仿宋_GB2312"/>
          <w:color w:val="auto"/>
          <w:sz w:val="24"/>
          <w:highlight w:val="none"/>
        </w:rPr>
      </w:pPr>
      <w:r>
        <w:rPr>
          <w:rFonts w:hint="eastAsia" w:ascii="仿宋_GB2312" w:hAnsi="宋体" w:eastAsia="仿宋_GB2312"/>
          <w:color w:val="auto"/>
          <w:sz w:val="24"/>
          <w:highlight w:val="none"/>
        </w:rPr>
        <w:t>（一）资格要求：独立法人。潜在供应商限定在四川省交通勘察设计研究院有限公司合格供应商库内。</w:t>
      </w:r>
    </w:p>
    <w:p>
      <w:pPr>
        <w:adjustRightInd w:val="0"/>
        <w:spacing w:line="360" w:lineRule="exact"/>
        <w:ind w:firstLine="480" w:firstLineChars="200"/>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（二）资质要求：具有</w:t>
      </w:r>
      <w:r>
        <w:rPr>
          <w:rFonts w:hint="eastAsia" w:ascii="仿宋_GB2312" w:hAnsi="宋体" w:eastAsia="仿宋_GB2312"/>
          <w:b/>
          <w:bCs/>
          <w:color w:val="auto"/>
          <w:sz w:val="24"/>
          <w:szCs w:val="24"/>
          <w:highlight w:val="none"/>
          <w:u w:val="single"/>
        </w:rPr>
        <w:t>劳务类（工程钻探、凿井）资质</w:t>
      </w:r>
      <w:r>
        <w:rPr>
          <w:rFonts w:hint="eastAsia" w:ascii="仿宋_GB2312" w:hAnsi="宋体" w:eastAsia="仿宋_GB2312"/>
          <w:color w:val="auto"/>
          <w:sz w:val="24"/>
          <w:szCs w:val="24"/>
          <w:highlight w:val="none"/>
        </w:rPr>
        <w:t>或</w:t>
      </w:r>
      <w:r>
        <w:rPr>
          <w:rFonts w:hint="eastAsia" w:ascii="仿宋_GB2312" w:hAnsi="宋体" w:eastAsia="仿宋_GB2312"/>
          <w:b/>
          <w:bCs/>
          <w:color w:val="auto"/>
          <w:sz w:val="24"/>
          <w:szCs w:val="24"/>
          <w:highlight w:val="none"/>
          <w:u w:val="single"/>
        </w:rPr>
        <w:t>劳务类（工程钻探）资质</w:t>
      </w:r>
      <w:r>
        <w:rPr>
          <w:rFonts w:hint="eastAsia" w:ascii="仿宋_GB2312" w:hAnsi="宋体" w:eastAsia="仿宋_GB2312"/>
          <w:color w:val="auto"/>
          <w:sz w:val="24"/>
          <w:szCs w:val="24"/>
          <w:highlight w:val="none"/>
        </w:rPr>
        <w:t>或</w:t>
      </w:r>
      <w:r>
        <w:rPr>
          <w:rFonts w:hint="eastAsia" w:ascii="仿宋_GB2312" w:hAnsi="宋体" w:eastAsia="仿宋_GB2312"/>
          <w:b/>
          <w:bCs/>
          <w:color w:val="auto"/>
          <w:sz w:val="24"/>
          <w:szCs w:val="24"/>
          <w:highlight w:val="none"/>
          <w:u w:val="single"/>
        </w:rPr>
        <w:t>工程勘察专业类（岩土工程）乙级及以上资质</w:t>
      </w:r>
      <w:r>
        <w:rPr>
          <w:rFonts w:hint="eastAsia" w:ascii="仿宋_GB2312" w:hAnsi="宋体" w:eastAsia="仿宋_GB2312"/>
          <w:color w:val="auto"/>
          <w:sz w:val="24"/>
          <w:szCs w:val="24"/>
          <w:highlight w:val="none"/>
        </w:rPr>
        <w:t>（对于超出有效期的资质证书，若因政策原因自动续期或取消行政审批以其他方式进行监管的，需要提供相关证明文件）。</w:t>
      </w:r>
    </w:p>
    <w:p>
      <w:pPr>
        <w:pStyle w:val="25"/>
        <w:shd w:val="clear" w:color="auto" w:fill="FFFFFF"/>
        <w:adjustRightInd w:val="0"/>
        <w:spacing w:before="0" w:beforeAutospacing="0" w:after="0" w:afterAutospacing="0" w:line="360" w:lineRule="exact"/>
        <w:ind w:firstLine="480" w:firstLineChars="200"/>
        <w:rPr>
          <w:rFonts w:ascii="仿宋_GB2312" w:eastAsia="仿宋_GB2312" w:cs="Times New Roman"/>
          <w:b/>
          <w:color w:val="auto"/>
          <w:kern w:val="2"/>
          <w:highlight w:val="none"/>
        </w:rPr>
      </w:pPr>
      <w:r>
        <w:rPr>
          <w:rFonts w:hint="eastAsia" w:ascii="仿宋_GB2312" w:eastAsia="仿宋_GB2312"/>
          <w:color w:val="auto"/>
          <w:highlight w:val="none"/>
        </w:rPr>
        <w:t>（三）业绩要求：</w:t>
      </w:r>
      <w:bookmarkStart w:id="0" w:name="_Hlk99458516"/>
      <w:r>
        <w:rPr>
          <w:rFonts w:hint="eastAsia" w:ascii="仿宋_GB2312" w:eastAsia="仿宋_GB2312" w:cs="Times New Roman"/>
          <w:b/>
          <w:color w:val="auto"/>
          <w:kern w:val="2"/>
          <w:highlight w:val="none"/>
        </w:rPr>
        <w:t>近三年（2020年1月1日至今）具有至少一个钻探劳务项目业绩（以合同签订时间为准）</w:t>
      </w:r>
      <w:bookmarkEnd w:id="0"/>
      <w:r>
        <w:rPr>
          <w:rFonts w:hint="eastAsia" w:ascii="仿宋_GB2312" w:eastAsia="仿宋_GB2312" w:cs="Times New Roman"/>
          <w:b/>
          <w:color w:val="auto"/>
          <w:kern w:val="2"/>
          <w:highlight w:val="none"/>
        </w:rPr>
        <w:t>。</w:t>
      </w:r>
    </w:p>
    <w:p>
      <w:pPr>
        <w:pStyle w:val="25"/>
        <w:shd w:val="clear" w:color="auto" w:fill="FFFFFF"/>
        <w:adjustRightInd w:val="0"/>
        <w:spacing w:before="0" w:beforeAutospacing="0" w:after="0" w:afterAutospacing="0" w:line="360" w:lineRule="exact"/>
        <w:ind w:firstLine="480" w:firstLineChars="200"/>
        <w:rPr>
          <w:rFonts w:hint="eastAsia" w:ascii="仿宋_GB2312" w:eastAsia="仿宋_GB2312"/>
          <w:color w:val="auto"/>
          <w:highlight w:val="none"/>
          <w:lang w:eastAsia="zh-CN"/>
        </w:rPr>
      </w:pPr>
      <w:r>
        <w:rPr>
          <w:rFonts w:hint="eastAsia" w:ascii="仿宋_GB2312" w:eastAsia="仿宋_GB2312"/>
          <w:color w:val="auto"/>
          <w:highlight w:val="none"/>
        </w:rPr>
        <w:t>（四）人员要求：</w:t>
      </w:r>
      <w:r>
        <w:rPr>
          <w:rFonts w:hint="eastAsia" w:ascii="仿宋_GB2312" w:eastAsia="仿宋_GB2312" w:cs="Times New Roman"/>
          <w:color w:val="auto"/>
          <w:kern w:val="2"/>
          <w:highlight w:val="none"/>
        </w:rPr>
        <w:t>提供满足本项目技术及工期要求的专业技术人员团队（填报格式详见附件“劳动力计划表”）</w:t>
      </w:r>
      <w:r>
        <w:rPr>
          <w:rFonts w:hint="eastAsia" w:ascii="仿宋_GB2312" w:eastAsia="仿宋_GB2312" w:cs="Times New Roman"/>
          <w:color w:val="auto"/>
          <w:kern w:val="2"/>
          <w:highlight w:val="none"/>
          <w:lang w:eastAsia="zh-CN"/>
        </w:rPr>
        <w:t>，</w:t>
      </w:r>
      <w:r>
        <w:rPr>
          <w:rFonts w:hint="eastAsia" w:ascii="仿宋_GB2312" w:eastAsia="仿宋_GB2312" w:cs="Times New Roman"/>
          <w:color w:val="auto"/>
          <w:kern w:val="2"/>
          <w:highlight w:val="none"/>
          <w:lang w:val="en-US" w:eastAsia="zh-CN"/>
        </w:rPr>
        <w:t>本标段最低要求如下</w:t>
      </w:r>
      <w:r>
        <w:rPr>
          <w:rFonts w:hint="eastAsia" w:ascii="仿宋_GB2312" w:eastAsia="仿宋_GB2312"/>
          <w:color w:val="auto"/>
          <w:highlight w:val="none"/>
          <w:lang w:eastAsia="zh-CN"/>
        </w:rPr>
        <w:t>：</w:t>
      </w:r>
    </w:p>
    <w:p>
      <w:pPr>
        <w:spacing w:line="360" w:lineRule="auto"/>
        <w:ind w:left="0" w:leftChars="0" w:firstLine="640" w:firstLineChars="0"/>
        <w:rPr>
          <w:rFonts w:hint="eastAsia" w:ascii="仿宋_GB2312" w:eastAsia="仿宋_GB2312"/>
          <w:color w:val="auto"/>
          <w:highlight w:val="none"/>
          <w:lang w:eastAsia="zh-CN"/>
        </w:rPr>
      </w:pPr>
      <w:r>
        <w:rPr>
          <w:rFonts w:hint="eastAsia" w:ascii="仿宋_GB2312" w:hAnsi="宋体" w:eastAsia="仿宋_GB2312"/>
          <w:color w:val="auto"/>
          <w:sz w:val="24"/>
          <w:highlight w:val="none"/>
        </w:rPr>
        <w:t>机班长</w:t>
      </w:r>
      <w:r>
        <w:rPr>
          <w:rFonts w:hint="eastAsia" w:ascii="仿宋_GB2312" w:hAnsi="宋体" w:eastAsia="仿宋_GB2312"/>
          <w:color w:val="auto"/>
          <w:sz w:val="24"/>
          <w:highlight w:val="none"/>
          <w:lang w:val="en-US" w:eastAsia="zh-CN"/>
        </w:rPr>
        <w:t>不少于</w:t>
      </w:r>
      <w:r>
        <w:rPr>
          <w:rFonts w:hint="eastAsia" w:ascii="仿宋_GB2312" w:eastAsia="仿宋_GB2312"/>
          <w:b/>
          <w:bCs/>
          <w:color w:val="auto"/>
          <w:sz w:val="24"/>
          <w:szCs w:val="24"/>
          <w:highlight w:val="none"/>
          <w:u w:val="single"/>
          <w:lang w:val="en-US" w:eastAsia="zh-CN"/>
        </w:rPr>
        <w:t>6</w:t>
      </w:r>
      <w:r>
        <w:rPr>
          <w:rFonts w:hint="eastAsia" w:ascii="仿宋_GB2312" w:hAnsi="宋体" w:eastAsia="仿宋_GB2312"/>
          <w:color w:val="auto"/>
          <w:sz w:val="24"/>
          <w:highlight w:val="none"/>
        </w:rPr>
        <w:t>名</w:t>
      </w:r>
      <w:r>
        <w:rPr>
          <w:rFonts w:hint="eastAsia" w:ascii="仿宋_GB2312" w:hAnsi="宋体" w:eastAsia="仿宋_GB2312"/>
          <w:color w:val="auto"/>
          <w:sz w:val="24"/>
          <w:highlight w:val="none"/>
          <w:lang w:eastAsia="zh-CN"/>
        </w:rPr>
        <w:t>，</w:t>
      </w:r>
      <w:r>
        <w:rPr>
          <w:rFonts w:hint="eastAsia" w:ascii="仿宋_GB2312" w:hAnsi="宋体" w:eastAsia="仿宋_GB2312"/>
          <w:color w:val="auto"/>
          <w:sz w:val="24"/>
          <w:highlight w:val="none"/>
          <w:lang w:val="en-US" w:eastAsia="zh-CN"/>
        </w:rPr>
        <w:t>技术工人不少于</w:t>
      </w:r>
      <w:r>
        <w:rPr>
          <w:rFonts w:hint="eastAsia" w:ascii="仿宋_GB2312" w:hAnsi="宋体" w:eastAsia="仿宋_GB2312"/>
          <w:color w:val="auto"/>
          <w:sz w:val="24"/>
          <w:highlight w:val="none"/>
          <w:u w:val="single"/>
          <w:lang w:val="en-US" w:eastAsia="zh-CN"/>
        </w:rPr>
        <w:t>12</w:t>
      </w:r>
      <w:r>
        <w:rPr>
          <w:rFonts w:hint="eastAsia" w:ascii="仿宋_GB2312" w:hAnsi="宋体" w:eastAsia="仿宋_GB2312"/>
          <w:color w:val="auto"/>
          <w:sz w:val="24"/>
          <w:highlight w:val="none"/>
          <w:lang w:val="en-US" w:eastAsia="zh-CN"/>
        </w:rPr>
        <w:t>人</w:t>
      </w:r>
      <w:r>
        <w:rPr>
          <w:rFonts w:hint="eastAsia" w:ascii="仿宋_GB2312" w:eastAsia="仿宋_GB2312"/>
          <w:color w:val="auto"/>
          <w:sz w:val="24"/>
          <w:highlight w:val="none"/>
        </w:rPr>
        <w:t>（填写劳动力计划表）</w:t>
      </w:r>
      <w:r>
        <w:rPr>
          <w:rFonts w:hint="eastAsia" w:ascii="仿宋_GB2312" w:eastAsia="仿宋_GB2312"/>
          <w:color w:val="auto"/>
          <w:sz w:val="24"/>
          <w:highlight w:val="none"/>
          <w:lang w:eastAsia="zh-CN"/>
        </w:rPr>
        <w:t>。</w:t>
      </w:r>
    </w:p>
    <w:p>
      <w:pPr>
        <w:pStyle w:val="25"/>
        <w:numPr>
          <w:ilvl w:val="0"/>
          <w:numId w:val="1"/>
        </w:numPr>
        <w:shd w:val="clear" w:color="auto" w:fill="FFFFFF"/>
        <w:adjustRightInd w:val="0"/>
        <w:spacing w:before="0" w:beforeAutospacing="0" w:after="0" w:afterAutospacing="0" w:line="360" w:lineRule="exact"/>
        <w:ind w:firstLine="480" w:firstLineChars="200"/>
        <w:rPr>
          <w:rFonts w:hint="eastAsia" w:ascii="仿宋_GB2312" w:eastAsia="仿宋_GB2312"/>
          <w:color w:val="auto"/>
          <w:highlight w:val="none"/>
          <w:lang w:eastAsia="zh-CN"/>
        </w:rPr>
      </w:pPr>
      <w:r>
        <w:rPr>
          <w:rFonts w:hint="eastAsia" w:ascii="仿宋_GB2312" w:eastAsia="仿宋_GB2312"/>
          <w:color w:val="auto"/>
          <w:highlight w:val="none"/>
        </w:rPr>
        <w:t>设备要求：</w:t>
      </w:r>
      <w:r>
        <w:rPr>
          <w:rFonts w:hint="eastAsia" w:ascii="仿宋_GB2312" w:eastAsia="仿宋_GB2312" w:cs="Times New Roman"/>
          <w:color w:val="auto"/>
          <w:kern w:val="2"/>
          <w:highlight w:val="none"/>
        </w:rPr>
        <w:t>提供满足本项目技术及工期要求的设备（填报格式详见附件“拟投入本项目的主要勘察设备表”）</w:t>
      </w:r>
      <w:r>
        <w:rPr>
          <w:rFonts w:hint="eastAsia" w:ascii="仿宋_GB2312" w:eastAsia="仿宋_GB2312" w:cs="Times New Roman"/>
          <w:color w:val="auto"/>
          <w:kern w:val="2"/>
          <w:highlight w:val="none"/>
          <w:lang w:eastAsia="zh-CN"/>
        </w:rPr>
        <w:t>，</w:t>
      </w:r>
      <w:r>
        <w:rPr>
          <w:rFonts w:hint="eastAsia" w:ascii="仿宋_GB2312" w:eastAsia="仿宋_GB2312" w:cs="Times New Roman"/>
          <w:color w:val="auto"/>
          <w:kern w:val="2"/>
          <w:highlight w:val="none"/>
          <w:lang w:val="en-US" w:eastAsia="zh-CN"/>
        </w:rPr>
        <w:t>本标段最低要求如下</w:t>
      </w:r>
      <w:r>
        <w:rPr>
          <w:rFonts w:hint="eastAsia" w:ascii="仿宋_GB2312" w:eastAsia="仿宋_GB2312"/>
          <w:color w:val="auto"/>
          <w:highlight w:val="none"/>
          <w:lang w:eastAsia="zh-CN"/>
        </w:rPr>
        <w:t>：</w:t>
      </w:r>
    </w:p>
    <w:p>
      <w:pPr>
        <w:pStyle w:val="25"/>
        <w:numPr>
          <w:ilvl w:val="0"/>
          <w:numId w:val="0"/>
        </w:numPr>
        <w:shd w:val="clear" w:color="auto" w:fill="FFFFFF"/>
        <w:adjustRightInd w:val="0"/>
        <w:spacing w:before="0" w:beforeAutospacing="0" w:after="0" w:afterAutospacing="0" w:line="360" w:lineRule="exact"/>
        <w:rPr>
          <w:rFonts w:hint="default" w:ascii="仿宋_GB2312" w:eastAsia="仿宋_GB2312"/>
          <w:color w:val="auto"/>
          <w:highlight w:val="none"/>
          <w:lang w:val="en-US" w:eastAsia="zh-CN"/>
        </w:rPr>
      </w:pPr>
      <w:r>
        <w:rPr>
          <w:rFonts w:hint="eastAsia" w:ascii="仿宋_GB2312" w:eastAsia="仿宋_GB2312"/>
          <w:color w:val="auto"/>
          <w:highlight w:val="none"/>
          <w:lang w:val="en-US" w:eastAsia="zh-CN"/>
        </w:rPr>
        <w:t xml:space="preserve">     </w:t>
      </w:r>
      <w:r>
        <w:rPr>
          <w:rFonts w:hint="eastAsia" w:ascii="仿宋_GB2312" w:hAnsi="宋体" w:eastAsia="仿宋_GB2312"/>
          <w:color w:val="auto"/>
          <w:sz w:val="24"/>
          <w:szCs w:val="24"/>
          <w:highlight w:val="none"/>
        </w:rPr>
        <w:t>0＜H≤</w:t>
      </w:r>
      <w:r>
        <w:rPr>
          <w:rFonts w:hint="eastAsia" w:ascii="仿宋_GB2312" w:eastAsia="仿宋_GB2312"/>
          <w:color w:val="auto"/>
          <w:sz w:val="24"/>
          <w:szCs w:val="24"/>
          <w:highlight w:val="none"/>
          <w:lang w:val="en-US" w:eastAsia="zh-CN"/>
        </w:rPr>
        <w:t>3</w:t>
      </w:r>
      <w:r>
        <w:rPr>
          <w:rFonts w:hint="eastAsia" w:ascii="仿宋_GB2312" w:hAnsi="宋体" w:eastAsia="仿宋_GB2312"/>
          <w:color w:val="auto"/>
          <w:sz w:val="24"/>
          <w:szCs w:val="24"/>
          <w:highlight w:val="none"/>
        </w:rPr>
        <w:t>0m孔深段钻孔，</w:t>
      </w:r>
      <w:r>
        <w:rPr>
          <w:rFonts w:hint="eastAsia" w:ascii="仿宋_GB2312" w:hAnsi="宋体" w:eastAsia="仿宋_GB2312"/>
          <w:color w:val="auto"/>
          <w:sz w:val="24"/>
          <w:highlight w:val="none"/>
        </w:rPr>
        <w:t>钻机</w:t>
      </w:r>
      <w:r>
        <w:rPr>
          <w:rFonts w:hint="eastAsia" w:ascii="仿宋_GB2312" w:eastAsia="仿宋_GB2312"/>
          <w:color w:val="auto"/>
          <w:sz w:val="24"/>
          <w:highlight w:val="none"/>
          <w:lang w:val="en-US" w:eastAsia="zh-CN"/>
        </w:rPr>
        <w:t>不少于</w:t>
      </w:r>
      <w:r>
        <w:rPr>
          <w:rFonts w:hint="eastAsia" w:ascii="仿宋_GB2312" w:eastAsia="仿宋_GB2312"/>
          <w:b/>
          <w:bCs/>
          <w:color w:val="auto"/>
          <w:sz w:val="24"/>
          <w:szCs w:val="24"/>
          <w:highlight w:val="none"/>
          <w:u w:val="single"/>
          <w:lang w:val="en-US" w:eastAsia="zh-CN"/>
        </w:rPr>
        <w:t>6</w:t>
      </w:r>
      <w:r>
        <w:rPr>
          <w:rFonts w:hint="eastAsia" w:ascii="仿宋_GB2312" w:hAnsi="宋体" w:eastAsia="仿宋_GB2312"/>
          <w:color w:val="auto"/>
          <w:sz w:val="24"/>
          <w:highlight w:val="none"/>
        </w:rPr>
        <w:t>台，须采用XY-100型或XY-150型或满足孔深需求且性能更优的钻机</w:t>
      </w:r>
      <w:r>
        <w:rPr>
          <w:rFonts w:hint="eastAsia" w:ascii="仿宋_GB2312" w:eastAsia="仿宋_GB2312"/>
          <w:color w:val="auto"/>
          <w:sz w:val="24"/>
          <w:highlight w:val="none"/>
        </w:rPr>
        <w:t>（详细填写拟投入本项目的主要勘察设备表）。</w:t>
      </w:r>
    </w:p>
    <w:p>
      <w:pPr>
        <w:adjustRightInd w:val="0"/>
        <w:spacing w:line="360" w:lineRule="exact"/>
        <w:ind w:firstLine="480" w:firstLineChars="200"/>
        <w:rPr>
          <w:rFonts w:ascii="仿宋_GB2312" w:eastAsia="仿宋_GB2312"/>
          <w:color w:val="auto"/>
          <w:highlight w:val="none"/>
        </w:rPr>
      </w:pPr>
      <w:r>
        <w:rPr>
          <w:rFonts w:hint="eastAsia" w:ascii="仿宋_GB2312" w:hAnsi="宋体" w:eastAsia="仿宋_GB2312"/>
          <w:color w:val="auto"/>
          <w:sz w:val="24"/>
          <w:szCs w:val="24"/>
          <w:highlight w:val="none"/>
        </w:rPr>
        <w:t>（六）工期要求：自发出工作通知单次日起</w:t>
      </w:r>
      <w:r>
        <w:rPr>
          <w:rFonts w:hint="eastAsia" w:ascii="仿宋_GB2312" w:hAnsi="宋体" w:eastAsia="仿宋_GB2312"/>
          <w:b/>
          <w:color w:val="auto"/>
          <w:sz w:val="24"/>
          <w:szCs w:val="24"/>
          <w:highlight w:val="none"/>
          <w:u w:val="single"/>
        </w:rPr>
        <w:t>40</w:t>
      </w:r>
      <w:r>
        <w:rPr>
          <w:rFonts w:hint="eastAsia" w:ascii="仿宋_GB2312" w:hAnsi="宋体" w:eastAsia="仿宋_GB2312"/>
          <w:color w:val="auto"/>
          <w:sz w:val="24"/>
          <w:szCs w:val="24"/>
          <w:highlight w:val="none"/>
        </w:rPr>
        <w:t>日历天。</w:t>
      </w:r>
    </w:p>
    <w:p>
      <w:pPr>
        <w:pStyle w:val="25"/>
        <w:shd w:val="clear" w:color="auto" w:fill="FFFFFF"/>
        <w:adjustRightInd w:val="0"/>
        <w:spacing w:before="0" w:beforeAutospacing="0" w:after="0" w:afterAutospacing="0" w:line="360" w:lineRule="exact"/>
        <w:ind w:firstLine="480" w:firstLineChars="200"/>
        <w:rPr>
          <w:rFonts w:ascii="仿宋_GB2312" w:eastAsia="仿宋_GB2312" w:cs="Times New Roman"/>
          <w:color w:val="auto"/>
          <w:kern w:val="2"/>
          <w:highlight w:val="none"/>
        </w:rPr>
      </w:pPr>
      <w:r>
        <w:rPr>
          <w:rFonts w:hint="eastAsia" w:ascii="仿宋_GB2312" w:eastAsia="仿宋_GB2312"/>
          <w:color w:val="auto"/>
          <w:highlight w:val="none"/>
        </w:rPr>
        <w:t>（七）最高限价：</w:t>
      </w:r>
      <w:r>
        <w:rPr>
          <w:rFonts w:hint="eastAsia" w:ascii="仿宋_GB2312" w:eastAsia="仿宋_GB2312" w:cs="Times New Roman"/>
          <w:color w:val="auto"/>
          <w:kern w:val="2"/>
          <w:highlight w:val="none"/>
        </w:rPr>
        <w:t>本项目费用组成为：</w:t>
      </w:r>
      <w:bookmarkStart w:id="1" w:name="_Hlk131080475"/>
      <w:r>
        <w:rPr>
          <w:rFonts w:hint="eastAsia" w:ascii="仿宋_GB2312" w:eastAsia="仿宋_GB2312" w:cs="Times New Roman"/>
          <w:b/>
          <w:color w:val="auto"/>
          <w:kern w:val="2"/>
          <w:highlight w:val="none"/>
          <w:u w:val="single"/>
        </w:rPr>
        <w:t>钻探劳务费</w:t>
      </w:r>
      <w:bookmarkEnd w:id="1"/>
    </w:p>
    <w:p>
      <w:pPr>
        <w:pStyle w:val="25"/>
        <w:shd w:val="clear" w:color="auto" w:fill="FFFFFF"/>
        <w:adjustRightInd w:val="0"/>
        <w:spacing w:before="0" w:beforeAutospacing="0" w:after="0" w:afterAutospacing="0" w:line="360" w:lineRule="exact"/>
        <w:ind w:firstLine="482" w:firstLineChars="200"/>
        <w:rPr>
          <w:rFonts w:ascii="仿宋_GB2312" w:eastAsia="仿宋_GB2312" w:cs="Times New Roman"/>
          <w:color w:val="auto"/>
          <w:kern w:val="2"/>
          <w:highlight w:val="none"/>
        </w:rPr>
      </w:pPr>
      <w:r>
        <w:rPr>
          <w:rFonts w:hint="eastAsia" w:ascii="仿宋_GB2312" w:eastAsia="仿宋_GB2312" w:cs="Times New Roman"/>
          <w:b/>
          <w:color w:val="auto"/>
          <w:kern w:val="2"/>
          <w:highlight w:val="none"/>
          <w:u w:val="single"/>
        </w:rPr>
        <w:t>钻探劳务费</w:t>
      </w:r>
      <w:r>
        <w:rPr>
          <w:rFonts w:hint="eastAsia" w:ascii="仿宋_GB2312" w:eastAsia="仿宋_GB2312" w:cs="Times New Roman"/>
          <w:color w:val="auto"/>
          <w:kern w:val="2"/>
          <w:highlight w:val="none"/>
        </w:rPr>
        <w:t>为固定综合单价，包括但不限于孔内原位测试（含动探、标贯、压水试验或注水试验等（如有））、抽水试验（如有）、施工设备、材料、人工、安全文明施工、进出场、修路、搬家、平场、青苗赔偿、管理、利润、风险、税金等和政策性文件规定的所有费用。</w:t>
      </w:r>
    </w:p>
    <w:p>
      <w:pPr>
        <w:pStyle w:val="25"/>
        <w:shd w:val="clear" w:color="auto" w:fill="FFFFFF"/>
        <w:adjustRightInd w:val="0"/>
        <w:spacing w:before="0" w:beforeAutospacing="0" w:after="0" w:afterAutospacing="0" w:line="360" w:lineRule="exact"/>
        <w:ind w:firstLine="480" w:firstLineChars="200"/>
        <w:rPr>
          <w:rFonts w:ascii="仿宋_GB2312" w:eastAsia="仿宋_GB2312" w:cs="Times New Roman"/>
          <w:color w:val="auto"/>
          <w:kern w:val="2"/>
          <w:highlight w:val="none"/>
        </w:rPr>
      </w:pPr>
      <w:r>
        <w:rPr>
          <w:rFonts w:hint="eastAsia" w:ascii="仿宋_GB2312" w:eastAsia="仿宋_GB2312" w:cs="Times New Roman"/>
          <w:color w:val="auto"/>
          <w:kern w:val="2"/>
          <w:highlight w:val="none"/>
        </w:rPr>
        <w:t>总价最高限价为人民币：</w:t>
      </w:r>
      <w:r>
        <w:rPr>
          <w:rFonts w:ascii="仿宋_GB2312" w:eastAsia="仿宋_GB2312" w:cs="Times New Roman"/>
          <w:b/>
          <w:color w:val="auto"/>
          <w:kern w:val="2"/>
          <w:highlight w:val="none"/>
          <w:u w:val="single"/>
        </w:rPr>
        <w:t>4</w:t>
      </w:r>
      <w:r>
        <w:rPr>
          <w:rFonts w:hint="eastAsia" w:ascii="仿宋_GB2312" w:eastAsia="仿宋_GB2312" w:cs="Times New Roman"/>
          <w:b/>
          <w:color w:val="auto"/>
          <w:kern w:val="2"/>
          <w:highlight w:val="none"/>
          <w:u w:val="single"/>
          <w:lang w:val="en-US" w:eastAsia="zh-CN"/>
        </w:rPr>
        <w:t>0</w:t>
      </w:r>
      <w:r>
        <w:rPr>
          <w:rFonts w:hint="eastAsia" w:ascii="仿宋_GB2312" w:eastAsia="仿宋_GB2312" w:cs="Times New Roman"/>
          <w:color w:val="auto"/>
          <w:kern w:val="2"/>
          <w:highlight w:val="none"/>
          <w:u w:val="single"/>
        </w:rPr>
        <w:t>万元</w:t>
      </w:r>
      <w:r>
        <w:rPr>
          <w:rFonts w:hint="eastAsia" w:ascii="仿宋_GB2312" w:eastAsia="仿宋_GB2312" w:cs="Times New Roman"/>
          <w:color w:val="auto"/>
          <w:kern w:val="2"/>
          <w:highlight w:val="none"/>
        </w:rPr>
        <w:t xml:space="preserve">。 </w:t>
      </w:r>
      <w:r>
        <w:rPr>
          <w:rFonts w:ascii="仿宋_GB2312" w:eastAsia="仿宋_GB2312" w:cs="Times New Roman"/>
          <w:color w:val="auto"/>
          <w:kern w:val="2"/>
          <w:highlight w:val="none"/>
        </w:rPr>
        <w:t xml:space="preserve">                </w:t>
      </w:r>
      <w:r>
        <w:rPr>
          <w:rFonts w:hint="eastAsia" w:ascii="仿宋_GB2312" w:eastAsia="仿宋_GB2312" w:cs="Times New Roman"/>
          <w:color w:val="auto"/>
          <w:kern w:val="2"/>
          <w:highlight w:val="none"/>
        </w:rPr>
        <w:t xml:space="preserve"> </w:t>
      </w:r>
      <w:r>
        <w:rPr>
          <w:rFonts w:ascii="仿宋_GB2312" w:eastAsia="仿宋_GB2312" w:cs="Times New Roman"/>
          <w:color w:val="auto"/>
          <w:kern w:val="2"/>
          <w:highlight w:val="none"/>
        </w:rPr>
        <w:t xml:space="preserve">  </w:t>
      </w:r>
    </w:p>
    <w:p>
      <w:pPr>
        <w:pStyle w:val="25"/>
        <w:shd w:val="clear" w:color="auto" w:fill="FFFFFF"/>
        <w:adjustRightInd w:val="0"/>
        <w:spacing w:before="0" w:beforeAutospacing="0" w:after="0" w:afterAutospacing="0" w:line="360" w:lineRule="exact"/>
        <w:ind w:firstLine="480" w:firstLineChars="200"/>
        <w:rPr>
          <w:rFonts w:ascii="仿宋_GB2312" w:eastAsia="仿宋_GB2312" w:cs="Times New Roman"/>
          <w:color w:val="auto"/>
          <w:kern w:val="2"/>
          <w:highlight w:val="none"/>
        </w:rPr>
      </w:pPr>
      <w:r>
        <w:rPr>
          <w:rFonts w:hint="eastAsia" w:ascii="仿宋_GB2312" w:eastAsia="仿宋_GB2312" w:cs="Times New Roman"/>
          <w:color w:val="auto"/>
          <w:kern w:val="2"/>
          <w:highlight w:val="none"/>
        </w:rPr>
        <w:t>各项限价为：</w:t>
      </w:r>
    </w:p>
    <w:p>
      <w:pPr>
        <w:pStyle w:val="25"/>
        <w:shd w:val="clear" w:color="auto" w:fill="FFFFFF"/>
        <w:adjustRightInd w:val="0"/>
        <w:spacing w:before="0" w:beforeAutospacing="0" w:after="0" w:afterAutospacing="0" w:line="360" w:lineRule="exact"/>
        <w:ind w:firstLine="480" w:firstLineChars="200"/>
        <w:rPr>
          <w:rFonts w:ascii="仿宋_GB2312" w:eastAsia="仿宋_GB2312" w:cs="Times New Roman"/>
          <w:color w:val="auto"/>
          <w:kern w:val="2"/>
          <w:highlight w:val="none"/>
        </w:rPr>
      </w:pPr>
      <w:r>
        <w:rPr>
          <w:rFonts w:hint="eastAsia" w:ascii="仿宋_GB2312" w:eastAsia="仿宋_GB2312" w:cs="Times New Roman"/>
          <w:color w:val="auto"/>
          <w:kern w:val="2"/>
          <w:highlight w:val="none"/>
        </w:rPr>
        <w:t>①0～</w:t>
      </w:r>
      <w:r>
        <w:rPr>
          <w:rFonts w:hint="eastAsia" w:ascii="仿宋_GB2312" w:eastAsia="仿宋_GB2312" w:cs="Times New Roman"/>
          <w:color w:val="auto"/>
          <w:kern w:val="2"/>
          <w:highlight w:val="none"/>
          <w:lang w:val="en-US" w:eastAsia="zh-CN"/>
        </w:rPr>
        <w:t>3</w:t>
      </w:r>
      <w:r>
        <w:rPr>
          <w:rFonts w:hint="eastAsia" w:ascii="仿宋_GB2312" w:eastAsia="仿宋_GB2312" w:cs="Times New Roman"/>
          <w:color w:val="auto"/>
          <w:kern w:val="2"/>
          <w:highlight w:val="none"/>
        </w:rPr>
        <w:t>0m(含</w:t>
      </w:r>
      <w:r>
        <w:rPr>
          <w:rFonts w:hint="eastAsia" w:ascii="仿宋_GB2312" w:eastAsia="仿宋_GB2312" w:cs="Times New Roman"/>
          <w:color w:val="auto"/>
          <w:kern w:val="2"/>
          <w:highlight w:val="none"/>
          <w:lang w:val="en-US" w:eastAsia="zh-CN"/>
        </w:rPr>
        <w:t>3</w:t>
      </w:r>
      <w:r>
        <w:rPr>
          <w:rFonts w:hint="eastAsia" w:ascii="仿宋_GB2312" w:eastAsia="仿宋_GB2312" w:cs="Times New Roman"/>
          <w:color w:val="auto"/>
          <w:kern w:val="2"/>
          <w:highlight w:val="none"/>
        </w:rPr>
        <w:t>0m)孔深陆域钻孔,限价</w:t>
      </w:r>
      <w:r>
        <w:rPr>
          <w:rFonts w:ascii="仿宋_GB2312" w:eastAsia="仿宋_GB2312" w:cs="Times New Roman"/>
          <w:b/>
          <w:color w:val="auto"/>
          <w:kern w:val="2"/>
          <w:highlight w:val="none"/>
          <w:u w:val="single"/>
        </w:rPr>
        <w:t>2</w:t>
      </w:r>
      <w:r>
        <w:rPr>
          <w:rFonts w:hint="eastAsia" w:ascii="仿宋_GB2312" w:eastAsia="仿宋_GB2312" w:cs="Times New Roman"/>
          <w:b/>
          <w:color w:val="auto"/>
          <w:kern w:val="2"/>
          <w:highlight w:val="none"/>
          <w:u w:val="single"/>
          <w:lang w:val="en-US" w:eastAsia="zh-CN"/>
        </w:rPr>
        <w:t>6</w:t>
      </w:r>
      <w:r>
        <w:rPr>
          <w:rFonts w:ascii="仿宋_GB2312" w:eastAsia="仿宋_GB2312" w:cs="Times New Roman"/>
          <w:b/>
          <w:color w:val="auto"/>
          <w:kern w:val="2"/>
          <w:highlight w:val="none"/>
          <w:u w:val="single"/>
        </w:rPr>
        <w:t>8</w:t>
      </w:r>
      <w:r>
        <w:rPr>
          <w:rFonts w:hint="eastAsia" w:ascii="仿宋_GB2312" w:eastAsia="仿宋_GB2312" w:cs="Times New Roman"/>
          <w:color w:val="auto"/>
          <w:kern w:val="2"/>
          <w:highlight w:val="none"/>
        </w:rPr>
        <w:t>元/米</w:t>
      </w:r>
      <w:r>
        <w:rPr>
          <w:rFonts w:hint="eastAsia" w:ascii="仿宋_GB2312" w:eastAsia="仿宋_GB2312"/>
          <w:color w:val="auto"/>
          <w:kern w:val="2"/>
          <w:highlight w:val="none"/>
        </w:rPr>
        <w:t>；</w:t>
      </w:r>
    </w:p>
    <w:p>
      <w:pPr>
        <w:pStyle w:val="25"/>
        <w:shd w:val="clear" w:color="auto" w:fill="FFFFFF"/>
        <w:adjustRightInd w:val="0"/>
        <w:spacing w:before="0" w:beforeAutospacing="0" w:after="0" w:afterAutospacing="0" w:line="360" w:lineRule="exact"/>
        <w:ind w:firstLine="480" w:firstLineChars="200"/>
        <w:rPr>
          <w:rFonts w:ascii="仿宋_GB2312" w:eastAsia="仿宋_GB2312"/>
          <w:color w:val="auto"/>
          <w:highlight w:val="none"/>
        </w:rPr>
      </w:pPr>
      <w:r>
        <w:rPr>
          <w:rFonts w:hint="eastAsia" w:ascii="仿宋_GB2312" w:eastAsia="仿宋_GB2312" w:cs="Times New Roman"/>
          <w:color w:val="auto"/>
          <w:kern w:val="2"/>
          <w:highlight w:val="none"/>
        </w:rPr>
        <w:t>超出最高限价的报价为无效报价（指各项单价和按单价及预估工作量计算的总价均不得超出最高限价）。</w:t>
      </w:r>
    </w:p>
    <w:p>
      <w:pPr>
        <w:adjustRightInd w:val="0"/>
        <w:spacing w:line="360" w:lineRule="exact"/>
        <w:ind w:firstLine="482"/>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w:t>
      </w:r>
      <w:r>
        <w:rPr>
          <w:rFonts w:hint="eastAsia" w:ascii="仿宋_GB2312" w:eastAsia="仿宋_GB2312"/>
          <w:snapToGrid w:val="0"/>
          <w:color w:val="auto"/>
          <w:sz w:val="24"/>
          <w:szCs w:val="24"/>
          <w:highlight w:val="none"/>
        </w:rPr>
        <w:t>八</w:t>
      </w:r>
      <w:r>
        <w:rPr>
          <w:rFonts w:hint="eastAsia" w:ascii="仿宋_GB2312" w:hAnsi="宋体" w:eastAsia="仿宋_GB2312"/>
          <w:color w:val="auto"/>
          <w:sz w:val="24"/>
          <w:szCs w:val="24"/>
          <w:highlight w:val="none"/>
        </w:rPr>
        <w:t>）供应商报价函须经供应商法定代表人或其授权代表签字并加盖单位公章。①</w:t>
      </w:r>
      <w:r>
        <w:rPr>
          <w:rFonts w:hint="eastAsia" w:ascii="仿宋_GB2312" w:hAnsi="宋体" w:eastAsia="仿宋_GB2312"/>
          <w:b/>
          <w:color w:val="auto"/>
          <w:sz w:val="24"/>
          <w:szCs w:val="24"/>
          <w:highlight w:val="none"/>
        </w:rPr>
        <w:t>如为授权代表签署，则须附法定代表人授权委托书、法定代表人和授权委托人的身份证复印件；</w:t>
      </w:r>
      <w:r>
        <w:rPr>
          <w:rFonts w:hint="eastAsia" w:ascii="仿宋_GB2312" w:hAnsi="宋体" w:eastAsia="仿宋_GB2312"/>
          <w:color w:val="auto"/>
          <w:sz w:val="24"/>
          <w:szCs w:val="24"/>
          <w:highlight w:val="none"/>
        </w:rPr>
        <w:t>②</w:t>
      </w:r>
      <w:r>
        <w:rPr>
          <w:rFonts w:hint="eastAsia" w:ascii="仿宋_GB2312" w:hAnsi="宋体" w:eastAsia="仿宋_GB2312"/>
          <w:b/>
          <w:color w:val="auto"/>
          <w:sz w:val="24"/>
          <w:szCs w:val="24"/>
          <w:highlight w:val="none"/>
        </w:rPr>
        <w:t>如为法定代表人签署，则须附法定代表人身份证复印件</w:t>
      </w:r>
      <w:r>
        <w:rPr>
          <w:rFonts w:hint="eastAsia" w:ascii="仿宋_GB2312" w:hAnsi="宋体" w:eastAsia="仿宋_GB2312"/>
          <w:color w:val="auto"/>
          <w:sz w:val="24"/>
          <w:szCs w:val="24"/>
          <w:highlight w:val="none"/>
        </w:rPr>
        <w:t>。</w:t>
      </w:r>
    </w:p>
    <w:p>
      <w:pPr>
        <w:adjustRightInd w:val="0"/>
        <w:spacing w:line="360" w:lineRule="exact"/>
        <w:ind w:firstLine="480"/>
        <w:rPr>
          <w:rFonts w:ascii="仿宋_GB2312" w:eastAsia="仿宋_GB2312"/>
          <w:snapToGrid w:val="0"/>
          <w:color w:val="auto"/>
          <w:sz w:val="24"/>
          <w:szCs w:val="24"/>
          <w:highlight w:val="none"/>
        </w:rPr>
      </w:pPr>
      <w:r>
        <w:rPr>
          <w:rFonts w:hint="eastAsia" w:ascii="仿宋_GB2312" w:hAnsi="宋体" w:eastAsia="仿宋_GB2312"/>
          <w:color w:val="auto"/>
          <w:sz w:val="24"/>
          <w:szCs w:val="24"/>
          <w:highlight w:val="none"/>
        </w:rPr>
        <w:t>（九）报价函须注明供应商单位全称及报价时间，格式参见</w:t>
      </w:r>
      <w:r>
        <w:rPr>
          <w:rFonts w:hint="eastAsia" w:ascii="仿宋_GB2312" w:hAnsi="宋体" w:eastAsia="仿宋_GB2312"/>
          <w:b/>
          <w:color w:val="auto"/>
          <w:sz w:val="24"/>
          <w:szCs w:val="24"/>
          <w:highlight w:val="none"/>
          <w:u w:val="single"/>
        </w:rPr>
        <w:t>附件</w:t>
      </w:r>
      <w:r>
        <w:rPr>
          <w:rFonts w:ascii="仿宋_GB2312" w:hAnsi="宋体" w:eastAsia="仿宋_GB2312"/>
          <w:b/>
          <w:color w:val="auto"/>
          <w:sz w:val="24"/>
          <w:szCs w:val="24"/>
          <w:highlight w:val="none"/>
          <w:u w:val="single"/>
        </w:rPr>
        <w:t>2</w:t>
      </w:r>
      <w:r>
        <w:rPr>
          <w:rFonts w:hint="eastAsia" w:ascii="仿宋_GB2312" w:hAnsi="宋体" w:eastAsia="仿宋_GB2312"/>
          <w:color w:val="auto"/>
          <w:sz w:val="24"/>
          <w:szCs w:val="24"/>
          <w:highlight w:val="none"/>
        </w:rPr>
        <w:t>，同时提供单位有效营业执照、资质证书副本及</w:t>
      </w:r>
      <w:r>
        <w:rPr>
          <w:rFonts w:hint="eastAsia" w:ascii="仿宋_GB2312" w:eastAsia="仿宋_GB2312"/>
          <w:b/>
          <w:color w:val="auto"/>
          <w:sz w:val="24"/>
          <w:szCs w:val="24"/>
          <w:highlight w:val="none"/>
          <w:u w:val="single"/>
        </w:rPr>
        <w:t>至少一项近三年类似项目业绩合同</w:t>
      </w:r>
      <w:r>
        <w:rPr>
          <w:rFonts w:hint="eastAsia" w:ascii="仿宋_GB2312" w:hAnsi="宋体" w:eastAsia="仿宋_GB2312"/>
          <w:b/>
          <w:color w:val="auto"/>
          <w:sz w:val="24"/>
          <w:szCs w:val="24"/>
          <w:highlight w:val="none"/>
          <w:u w:val="single"/>
        </w:rPr>
        <w:t>全本</w:t>
      </w:r>
      <w:r>
        <w:rPr>
          <w:rFonts w:hint="eastAsia" w:ascii="仿宋_GB2312" w:hAnsi="宋体" w:eastAsia="仿宋_GB2312"/>
          <w:color w:val="auto"/>
          <w:sz w:val="24"/>
          <w:szCs w:val="24"/>
          <w:highlight w:val="none"/>
        </w:rPr>
        <w:t>（复印件），上述资料均</w:t>
      </w:r>
      <w:r>
        <w:rPr>
          <w:rFonts w:hint="eastAsia" w:ascii="仿宋_GB2312" w:hAnsi="宋体" w:eastAsia="仿宋_GB2312"/>
          <w:b/>
          <w:color w:val="auto"/>
          <w:sz w:val="24"/>
          <w:szCs w:val="24"/>
          <w:highlight w:val="none"/>
          <w:u w:val="single"/>
        </w:rPr>
        <w:t>需胶装</w:t>
      </w:r>
      <w:r>
        <w:rPr>
          <w:rFonts w:hint="eastAsia" w:ascii="仿宋_GB2312" w:hAnsi="宋体" w:eastAsia="仿宋_GB2312"/>
          <w:color w:val="auto"/>
          <w:sz w:val="24"/>
          <w:szCs w:val="24"/>
          <w:highlight w:val="none"/>
        </w:rPr>
        <w:t>并加盖公章后密封（</w:t>
      </w:r>
      <w:r>
        <w:rPr>
          <w:rFonts w:hint="eastAsia" w:ascii="仿宋_GB2312" w:eastAsia="仿宋_GB2312"/>
          <w:b/>
          <w:color w:val="auto"/>
          <w:sz w:val="24"/>
          <w:szCs w:val="24"/>
          <w:highlight w:val="none"/>
          <w:u w:val="single"/>
        </w:rPr>
        <w:t>密封包装外壳上应注明报价项目名称</w:t>
      </w:r>
      <w:r>
        <w:rPr>
          <w:rFonts w:hint="eastAsia" w:ascii="仿宋_GB2312" w:hAnsi="宋体" w:eastAsia="仿宋_GB2312"/>
          <w:color w:val="auto"/>
          <w:sz w:val="24"/>
          <w:szCs w:val="24"/>
          <w:highlight w:val="none"/>
        </w:rPr>
        <w:t>），</w:t>
      </w:r>
      <w:r>
        <w:rPr>
          <w:rFonts w:hint="eastAsia" w:ascii="仿宋_GB2312" w:eastAsia="仿宋_GB2312"/>
          <w:snapToGrid w:val="0"/>
          <w:color w:val="auto"/>
          <w:sz w:val="24"/>
          <w:szCs w:val="24"/>
          <w:highlight w:val="none"/>
        </w:rPr>
        <w:t>请于</w:t>
      </w:r>
      <w:r>
        <w:rPr>
          <w:rFonts w:ascii="仿宋_GB2312" w:eastAsia="仿宋_GB2312"/>
          <w:snapToGrid w:val="0"/>
          <w:color w:val="auto"/>
          <w:sz w:val="24"/>
          <w:szCs w:val="24"/>
          <w:highlight w:val="none"/>
          <w:u w:val="single"/>
        </w:rPr>
        <w:t xml:space="preserve"> </w:t>
      </w:r>
      <w:r>
        <w:rPr>
          <w:rFonts w:hint="eastAsia" w:ascii="仿宋_GB2312" w:eastAsia="仿宋_GB2312"/>
          <w:snapToGrid w:val="0"/>
          <w:color w:val="auto"/>
          <w:sz w:val="24"/>
          <w:szCs w:val="24"/>
          <w:highlight w:val="none"/>
          <w:u w:val="single"/>
          <w:lang w:val="en-US" w:eastAsia="zh-CN"/>
        </w:rPr>
        <w:t xml:space="preserve">7 </w:t>
      </w:r>
      <w:r>
        <w:rPr>
          <w:rFonts w:ascii="仿宋_GB2312" w:eastAsia="仿宋_GB2312"/>
          <w:snapToGrid w:val="0"/>
          <w:color w:val="auto"/>
          <w:sz w:val="24"/>
          <w:szCs w:val="24"/>
          <w:highlight w:val="none"/>
          <w:u w:val="single"/>
        </w:rPr>
        <w:t xml:space="preserve"> </w:t>
      </w:r>
      <w:r>
        <w:rPr>
          <w:rFonts w:hint="eastAsia" w:ascii="仿宋_GB2312" w:eastAsia="仿宋_GB2312"/>
          <w:snapToGrid w:val="0"/>
          <w:color w:val="auto"/>
          <w:sz w:val="24"/>
          <w:szCs w:val="24"/>
          <w:highlight w:val="none"/>
        </w:rPr>
        <w:t>月</w:t>
      </w:r>
      <w:r>
        <w:rPr>
          <w:rFonts w:ascii="仿宋_GB2312" w:eastAsia="仿宋_GB2312"/>
          <w:snapToGrid w:val="0"/>
          <w:color w:val="auto"/>
          <w:sz w:val="24"/>
          <w:szCs w:val="24"/>
          <w:highlight w:val="none"/>
          <w:u w:val="single"/>
        </w:rPr>
        <w:t xml:space="preserve"> </w:t>
      </w:r>
      <w:r>
        <w:rPr>
          <w:rFonts w:hint="eastAsia" w:ascii="仿宋_GB2312" w:eastAsia="仿宋_GB2312"/>
          <w:snapToGrid w:val="0"/>
          <w:color w:val="auto"/>
          <w:sz w:val="24"/>
          <w:szCs w:val="24"/>
          <w:highlight w:val="none"/>
          <w:u w:val="single"/>
          <w:lang w:val="en-US" w:eastAsia="zh-CN"/>
        </w:rPr>
        <w:t xml:space="preserve">17 </w:t>
      </w:r>
      <w:r>
        <w:rPr>
          <w:rFonts w:ascii="仿宋_GB2312" w:eastAsia="仿宋_GB2312"/>
          <w:snapToGrid w:val="0"/>
          <w:color w:val="auto"/>
          <w:sz w:val="24"/>
          <w:szCs w:val="24"/>
          <w:highlight w:val="none"/>
          <w:u w:val="single"/>
        </w:rPr>
        <w:t xml:space="preserve"> </w:t>
      </w:r>
      <w:r>
        <w:rPr>
          <w:rFonts w:hint="eastAsia" w:ascii="仿宋_GB2312" w:eastAsia="仿宋_GB2312"/>
          <w:snapToGrid w:val="0"/>
          <w:color w:val="auto"/>
          <w:sz w:val="24"/>
          <w:szCs w:val="24"/>
          <w:highlight w:val="none"/>
        </w:rPr>
        <w:t>日</w:t>
      </w:r>
      <w:r>
        <w:rPr>
          <w:rFonts w:ascii="仿宋_GB2312" w:eastAsia="仿宋_GB2312"/>
          <w:snapToGrid w:val="0"/>
          <w:color w:val="auto"/>
          <w:sz w:val="24"/>
          <w:szCs w:val="24"/>
          <w:highlight w:val="none"/>
          <w:u w:val="single"/>
        </w:rPr>
        <w:t>10:30</w:t>
      </w:r>
      <w:r>
        <w:rPr>
          <w:rFonts w:hint="eastAsia" w:ascii="仿宋_GB2312" w:eastAsia="仿宋_GB2312"/>
          <w:snapToGrid w:val="0"/>
          <w:color w:val="auto"/>
          <w:sz w:val="24"/>
          <w:szCs w:val="24"/>
          <w:highlight w:val="none"/>
        </w:rPr>
        <w:t>（报价截止时间）前密封报送我公司。联系人：</w:t>
      </w:r>
      <w:r>
        <w:rPr>
          <w:rFonts w:hint="eastAsia" w:ascii="仿宋_GB2312" w:eastAsia="仿宋_GB2312"/>
          <w:snapToGrid w:val="0"/>
          <w:color w:val="auto"/>
          <w:sz w:val="24"/>
          <w:szCs w:val="24"/>
          <w:highlight w:val="none"/>
          <w:u w:val="single"/>
          <w:lang w:val="en-US" w:eastAsia="zh-CN"/>
        </w:rPr>
        <w:t>胡女士</w:t>
      </w:r>
      <w:r>
        <w:rPr>
          <w:rFonts w:hint="eastAsia" w:ascii="仿宋_GB2312" w:eastAsia="仿宋_GB2312"/>
          <w:snapToGrid w:val="0"/>
          <w:color w:val="auto"/>
          <w:sz w:val="24"/>
          <w:szCs w:val="24"/>
          <w:highlight w:val="none"/>
        </w:rPr>
        <w:t>，电话：</w:t>
      </w:r>
      <w:r>
        <w:rPr>
          <w:rFonts w:ascii="仿宋_GB2312" w:eastAsia="仿宋_GB2312"/>
          <w:snapToGrid w:val="0"/>
          <w:color w:val="auto"/>
          <w:sz w:val="24"/>
          <w:szCs w:val="24"/>
          <w:highlight w:val="none"/>
          <w:u w:val="single"/>
        </w:rPr>
        <w:t>1</w:t>
      </w:r>
      <w:r>
        <w:rPr>
          <w:rFonts w:hint="eastAsia" w:ascii="仿宋_GB2312" w:eastAsia="仿宋_GB2312"/>
          <w:snapToGrid w:val="0"/>
          <w:color w:val="auto"/>
          <w:sz w:val="24"/>
          <w:szCs w:val="24"/>
          <w:highlight w:val="none"/>
          <w:u w:val="single"/>
          <w:lang w:val="en-US" w:eastAsia="zh-CN"/>
        </w:rPr>
        <w:t>5198081690</w:t>
      </w:r>
      <w:r>
        <w:rPr>
          <w:rFonts w:hint="eastAsia" w:ascii="仿宋_GB2312" w:eastAsia="仿宋_GB2312"/>
          <w:snapToGrid w:val="0"/>
          <w:color w:val="auto"/>
          <w:sz w:val="24"/>
          <w:szCs w:val="24"/>
          <w:highlight w:val="none"/>
        </w:rPr>
        <w:t>，递交地址：成都市</w:t>
      </w:r>
      <w:r>
        <w:rPr>
          <w:rFonts w:hint="eastAsia" w:ascii="仿宋_GB2312" w:eastAsia="仿宋_GB2312"/>
          <w:snapToGrid w:val="0"/>
          <w:color w:val="auto"/>
          <w:sz w:val="24"/>
          <w:szCs w:val="24"/>
          <w:highlight w:val="none"/>
          <w:u w:val="single"/>
          <w:lang w:val="en-US" w:eastAsia="zh-CN"/>
        </w:rPr>
        <w:t>太升北</w:t>
      </w:r>
      <w:r>
        <w:rPr>
          <w:rFonts w:hint="eastAsia" w:ascii="仿宋_GB2312" w:eastAsia="仿宋_GB2312"/>
          <w:snapToGrid w:val="0"/>
          <w:color w:val="auto"/>
          <w:sz w:val="24"/>
          <w:szCs w:val="24"/>
          <w:highlight w:val="none"/>
          <w:u w:val="single"/>
        </w:rPr>
        <w:t>路</w:t>
      </w:r>
      <w:r>
        <w:rPr>
          <w:rFonts w:hint="eastAsia" w:ascii="仿宋_GB2312" w:eastAsia="仿宋_GB2312"/>
          <w:snapToGrid w:val="0"/>
          <w:color w:val="auto"/>
          <w:sz w:val="24"/>
          <w:szCs w:val="24"/>
          <w:highlight w:val="none"/>
          <w:u w:val="single"/>
          <w:lang w:val="en-US" w:eastAsia="zh-CN"/>
        </w:rPr>
        <w:t>3</w:t>
      </w:r>
      <w:r>
        <w:rPr>
          <w:rFonts w:ascii="仿宋_GB2312" w:eastAsia="仿宋_GB2312"/>
          <w:snapToGrid w:val="0"/>
          <w:color w:val="auto"/>
          <w:sz w:val="24"/>
          <w:szCs w:val="24"/>
          <w:highlight w:val="none"/>
          <w:u w:val="single"/>
        </w:rPr>
        <w:t>5</w:t>
      </w:r>
      <w:r>
        <w:rPr>
          <w:rFonts w:hint="eastAsia" w:ascii="仿宋_GB2312" w:eastAsia="仿宋_GB2312"/>
          <w:snapToGrid w:val="0"/>
          <w:color w:val="auto"/>
          <w:sz w:val="24"/>
          <w:szCs w:val="24"/>
          <w:highlight w:val="none"/>
        </w:rPr>
        <w:t>号</w:t>
      </w:r>
      <w:r>
        <w:rPr>
          <w:rFonts w:hint="eastAsia" w:ascii="仿宋_GB2312" w:eastAsia="仿宋_GB2312"/>
          <w:snapToGrid w:val="0"/>
          <w:color w:val="auto"/>
          <w:sz w:val="24"/>
          <w:szCs w:val="24"/>
          <w:highlight w:val="none"/>
          <w:u w:val="single"/>
          <w:lang w:val="en-US" w:eastAsia="zh-CN"/>
        </w:rPr>
        <w:t>四楼B区B417</w:t>
      </w:r>
      <w:r>
        <w:rPr>
          <w:rFonts w:hint="eastAsia" w:ascii="仿宋_GB2312" w:eastAsia="仿宋_GB2312"/>
          <w:snapToGrid w:val="0"/>
          <w:color w:val="auto"/>
          <w:sz w:val="24"/>
          <w:szCs w:val="24"/>
          <w:highlight w:val="none"/>
          <w:u w:val="single"/>
        </w:rPr>
        <w:t>会议</w:t>
      </w:r>
      <w:r>
        <w:rPr>
          <w:rFonts w:hint="eastAsia" w:ascii="仿宋_GB2312" w:eastAsia="仿宋_GB2312"/>
          <w:snapToGrid w:val="0"/>
          <w:color w:val="auto"/>
          <w:sz w:val="24"/>
          <w:szCs w:val="24"/>
          <w:highlight w:val="none"/>
        </w:rPr>
        <w:t>室。</w:t>
      </w:r>
    </w:p>
    <w:p>
      <w:pPr>
        <w:adjustRightInd w:val="0"/>
        <w:spacing w:line="360" w:lineRule="exact"/>
        <w:ind w:firstLine="480"/>
        <w:rPr>
          <w:rFonts w:ascii="仿宋_GB2312" w:hAnsi="宋体" w:eastAsia="仿宋_GB2312"/>
          <w:color w:val="auto"/>
          <w:sz w:val="24"/>
          <w:szCs w:val="24"/>
          <w:highlight w:val="none"/>
        </w:rPr>
      </w:pPr>
      <w:r>
        <w:rPr>
          <w:rFonts w:hint="eastAsia" w:ascii="仿宋_GB2312" w:eastAsia="仿宋_GB2312"/>
          <w:snapToGrid w:val="0"/>
          <w:color w:val="auto"/>
          <w:sz w:val="24"/>
          <w:szCs w:val="24"/>
          <w:highlight w:val="none"/>
        </w:rPr>
        <w:t>（十）</w:t>
      </w:r>
      <w:r>
        <w:rPr>
          <w:rFonts w:hint="eastAsia" w:ascii="仿宋_GB2312" w:hAnsi="宋体" w:eastAsia="仿宋_GB2312"/>
          <w:color w:val="auto"/>
          <w:sz w:val="24"/>
          <w:szCs w:val="24"/>
          <w:highlight w:val="none"/>
        </w:rPr>
        <w:t>有以下情形之一的报价函均为无效报价。</w:t>
      </w:r>
    </w:p>
    <w:p>
      <w:pPr>
        <w:adjustRightInd w:val="0"/>
        <w:spacing w:line="360" w:lineRule="exact"/>
        <w:ind w:firstLine="480"/>
        <w:rPr>
          <w:rFonts w:ascii="仿宋_GB2312" w:hAnsi="宋体" w:eastAsia="仿宋_GB2312"/>
          <w:color w:val="auto"/>
          <w:sz w:val="24"/>
          <w:szCs w:val="24"/>
          <w:highlight w:val="none"/>
        </w:rPr>
      </w:pPr>
      <w:r>
        <w:rPr>
          <w:rFonts w:ascii="仿宋_GB2312" w:hAnsi="宋体" w:eastAsia="仿宋_GB2312"/>
          <w:color w:val="auto"/>
          <w:sz w:val="24"/>
          <w:szCs w:val="24"/>
          <w:highlight w:val="none"/>
        </w:rPr>
        <w:t>1</w:t>
      </w:r>
      <w:r>
        <w:rPr>
          <w:rFonts w:hint="eastAsia" w:ascii="仿宋_GB2312" w:hAnsi="宋体" w:eastAsia="仿宋_GB2312"/>
          <w:color w:val="auto"/>
          <w:sz w:val="24"/>
          <w:szCs w:val="24"/>
          <w:highlight w:val="none"/>
        </w:rPr>
        <w:t>、未按要求</w:t>
      </w:r>
      <w:r>
        <w:rPr>
          <w:rFonts w:hint="eastAsia" w:ascii="仿宋_GB2312" w:hAnsi="宋体" w:eastAsia="仿宋_GB2312"/>
          <w:b/>
          <w:color w:val="auto"/>
          <w:sz w:val="24"/>
          <w:szCs w:val="24"/>
          <w:highlight w:val="none"/>
          <w:u w:val="single"/>
        </w:rPr>
        <w:t>签署</w:t>
      </w:r>
      <w:r>
        <w:rPr>
          <w:rFonts w:hint="eastAsia" w:ascii="仿宋_GB2312" w:hAnsi="宋体" w:eastAsia="仿宋_GB2312"/>
          <w:color w:val="auto"/>
          <w:sz w:val="24"/>
          <w:szCs w:val="24"/>
          <w:highlight w:val="none"/>
        </w:rPr>
        <w:t>、</w:t>
      </w:r>
      <w:r>
        <w:rPr>
          <w:rFonts w:hint="eastAsia" w:ascii="仿宋_GB2312" w:hAnsi="宋体" w:eastAsia="仿宋_GB2312"/>
          <w:b/>
          <w:color w:val="auto"/>
          <w:sz w:val="24"/>
          <w:szCs w:val="24"/>
          <w:highlight w:val="none"/>
          <w:u w:val="single"/>
        </w:rPr>
        <w:t>盖章</w:t>
      </w:r>
      <w:r>
        <w:rPr>
          <w:rFonts w:hint="eastAsia" w:ascii="仿宋_GB2312" w:hAnsi="宋体" w:eastAsia="仿宋_GB2312"/>
          <w:color w:val="auto"/>
          <w:sz w:val="24"/>
          <w:szCs w:val="24"/>
          <w:highlight w:val="none"/>
        </w:rPr>
        <w:t>、</w:t>
      </w:r>
      <w:r>
        <w:rPr>
          <w:rFonts w:hint="eastAsia" w:ascii="仿宋_GB2312" w:hAnsi="宋体" w:eastAsia="仿宋_GB2312"/>
          <w:b/>
          <w:color w:val="auto"/>
          <w:sz w:val="24"/>
          <w:szCs w:val="24"/>
          <w:highlight w:val="none"/>
          <w:u w:val="single"/>
        </w:rPr>
        <w:t>装订</w:t>
      </w:r>
      <w:r>
        <w:rPr>
          <w:rFonts w:hint="eastAsia" w:ascii="仿宋_GB2312" w:hAnsi="宋体" w:eastAsia="仿宋_GB2312"/>
          <w:color w:val="auto"/>
          <w:sz w:val="24"/>
          <w:szCs w:val="24"/>
          <w:highlight w:val="none"/>
        </w:rPr>
        <w:t>和</w:t>
      </w:r>
      <w:r>
        <w:rPr>
          <w:rFonts w:hint="eastAsia" w:ascii="仿宋_GB2312" w:hAnsi="宋体" w:eastAsia="仿宋_GB2312"/>
          <w:b/>
          <w:color w:val="auto"/>
          <w:sz w:val="24"/>
          <w:szCs w:val="24"/>
          <w:highlight w:val="none"/>
          <w:u w:val="single"/>
        </w:rPr>
        <w:t>密封</w:t>
      </w:r>
      <w:r>
        <w:rPr>
          <w:rFonts w:hint="eastAsia" w:ascii="仿宋_GB2312" w:hAnsi="宋体" w:eastAsia="仿宋_GB2312"/>
          <w:color w:val="auto"/>
          <w:sz w:val="24"/>
          <w:szCs w:val="24"/>
          <w:highlight w:val="none"/>
        </w:rPr>
        <w:t>的报价函；</w:t>
      </w:r>
      <w:r>
        <w:rPr>
          <w:rFonts w:ascii="仿宋_GB2312" w:hAnsi="宋体" w:eastAsia="仿宋_GB2312"/>
          <w:color w:val="auto"/>
          <w:sz w:val="24"/>
          <w:szCs w:val="24"/>
          <w:highlight w:val="none"/>
        </w:rPr>
        <w:t xml:space="preserve"> </w:t>
      </w:r>
    </w:p>
    <w:p>
      <w:pPr>
        <w:adjustRightInd w:val="0"/>
        <w:spacing w:line="360" w:lineRule="exact"/>
        <w:ind w:firstLine="480"/>
        <w:rPr>
          <w:rFonts w:ascii="仿宋_GB2312" w:hAnsi="宋体" w:eastAsia="仿宋_GB2312"/>
          <w:color w:val="auto"/>
          <w:sz w:val="24"/>
          <w:highlight w:val="none"/>
        </w:rPr>
      </w:pPr>
      <w:r>
        <w:rPr>
          <w:rFonts w:ascii="仿宋_GB2312" w:hAnsi="宋体" w:eastAsia="仿宋_GB2312"/>
          <w:color w:val="auto"/>
          <w:sz w:val="24"/>
          <w:szCs w:val="24"/>
          <w:highlight w:val="none"/>
        </w:rPr>
        <w:t>2</w:t>
      </w:r>
      <w:r>
        <w:rPr>
          <w:rFonts w:hint="eastAsia" w:ascii="仿宋_GB2312" w:hAnsi="宋体" w:eastAsia="仿宋_GB2312"/>
          <w:color w:val="auto"/>
          <w:sz w:val="24"/>
          <w:szCs w:val="24"/>
          <w:highlight w:val="none"/>
        </w:rPr>
        <w:t>、</w:t>
      </w:r>
      <w:r>
        <w:rPr>
          <w:rFonts w:hint="eastAsia" w:ascii="仿宋_GB2312" w:hAnsi="宋体" w:eastAsia="仿宋_GB2312"/>
          <w:color w:val="auto"/>
          <w:sz w:val="24"/>
          <w:highlight w:val="none"/>
        </w:rPr>
        <w:t>未按照询价文件内容及要求编写；</w:t>
      </w:r>
    </w:p>
    <w:p>
      <w:pPr>
        <w:adjustRightInd w:val="0"/>
        <w:spacing w:line="360" w:lineRule="exact"/>
        <w:ind w:firstLine="480"/>
        <w:rPr>
          <w:rFonts w:ascii="仿宋_GB2312" w:hAnsi="宋体" w:eastAsia="仿宋_GB2312"/>
          <w:color w:val="auto"/>
          <w:sz w:val="24"/>
          <w:szCs w:val="24"/>
          <w:highlight w:val="none"/>
        </w:rPr>
      </w:pPr>
      <w:r>
        <w:rPr>
          <w:rFonts w:ascii="仿宋_GB2312" w:hAnsi="宋体" w:eastAsia="仿宋_GB2312"/>
          <w:color w:val="auto"/>
          <w:sz w:val="24"/>
          <w:szCs w:val="24"/>
          <w:highlight w:val="none"/>
        </w:rPr>
        <w:t>3</w:t>
      </w:r>
      <w:r>
        <w:rPr>
          <w:rFonts w:hint="eastAsia" w:ascii="仿宋_GB2312" w:hAnsi="宋体" w:eastAsia="仿宋_GB2312"/>
          <w:color w:val="auto"/>
          <w:sz w:val="24"/>
          <w:szCs w:val="24"/>
          <w:highlight w:val="none"/>
        </w:rPr>
        <w:t>、超过最高限价的报价；</w:t>
      </w:r>
    </w:p>
    <w:p>
      <w:pPr>
        <w:adjustRightInd w:val="0"/>
        <w:spacing w:line="360" w:lineRule="exact"/>
        <w:ind w:firstLine="480"/>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4、未在规定时间递交至规定地点的报价函；</w:t>
      </w:r>
    </w:p>
    <w:p>
      <w:pPr>
        <w:adjustRightInd w:val="0"/>
        <w:spacing w:line="360" w:lineRule="exact"/>
        <w:ind w:firstLine="480"/>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5、单位负责人为同一人或存在控股、管理关系的不同单位，不得同时参加该项目报价，否则，相关投标无效；</w:t>
      </w:r>
    </w:p>
    <w:p>
      <w:pPr>
        <w:adjustRightInd w:val="0"/>
        <w:spacing w:line="360" w:lineRule="exact"/>
        <w:ind w:firstLine="480"/>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6、相关法律法规规定的其他情形等。</w:t>
      </w:r>
    </w:p>
    <w:p>
      <w:pPr>
        <w:adjustRightInd w:val="0"/>
        <w:spacing w:line="360" w:lineRule="exact"/>
        <w:ind w:firstLine="480"/>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（十一）在符合采购需求、质量和服务相等的前提下，确定</w:t>
      </w:r>
      <w:r>
        <w:rPr>
          <w:rFonts w:hint="eastAsia" w:ascii="仿宋_GB2312" w:hAnsi="宋体" w:eastAsia="仿宋_GB2312"/>
          <w:b/>
          <w:color w:val="auto"/>
          <w:sz w:val="24"/>
          <w:szCs w:val="24"/>
          <w:highlight w:val="none"/>
        </w:rPr>
        <w:t>最低报价者</w:t>
      </w:r>
      <w:r>
        <w:rPr>
          <w:rFonts w:hint="eastAsia" w:ascii="仿宋_GB2312" w:hAnsi="宋体" w:eastAsia="仿宋_GB2312"/>
          <w:color w:val="auto"/>
          <w:sz w:val="24"/>
          <w:szCs w:val="24"/>
          <w:highlight w:val="none"/>
        </w:rPr>
        <w:t>为成交供应商。</w:t>
      </w:r>
    </w:p>
    <w:p>
      <w:pPr>
        <w:adjustRightInd w:val="0"/>
        <w:spacing w:line="360" w:lineRule="exact"/>
        <w:ind w:firstLine="480"/>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（十二）本工程合同</w:t>
      </w:r>
      <w:r>
        <w:rPr>
          <w:rFonts w:hint="eastAsia" w:ascii="仿宋_GB2312" w:hAnsi="宋体" w:eastAsia="仿宋_GB2312"/>
          <w:b/>
          <w:color w:val="auto"/>
          <w:sz w:val="24"/>
          <w:szCs w:val="24"/>
          <w:highlight w:val="none"/>
        </w:rPr>
        <w:t>履约保证金</w:t>
      </w:r>
      <w:r>
        <w:rPr>
          <w:rFonts w:hint="eastAsia" w:ascii="仿宋_GB2312" w:hAnsi="宋体" w:eastAsia="仿宋_GB2312"/>
          <w:color w:val="auto"/>
          <w:sz w:val="24"/>
          <w:szCs w:val="24"/>
          <w:highlight w:val="none"/>
        </w:rPr>
        <w:t>为预计合同总金额的</w:t>
      </w:r>
      <w:r>
        <w:rPr>
          <w:rFonts w:ascii="仿宋_GB2312" w:hAnsi="宋体" w:eastAsia="仿宋_GB2312"/>
          <w:color w:val="auto"/>
          <w:sz w:val="24"/>
          <w:szCs w:val="24"/>
          <w:highlight w:val="none"/>
        </w:rPr>
        <w:t>5%</w:t>
      </w:r>
      <w:r>
        <w:rPr>
          <w:rFonts w:hint="eastAsia" w:ascii="仿宋_GB2312" w:hAnsi="宋体" w:eastAsia="仿宋_GB2312"/>
          <w:color w:val="auto"/>
          <w:sz w:val="24"/>
          <w:szCs w:val="24"/>
          <w:highlight w:val="none"/>
        </w:rPr>
        <w:t>，应由中标单位基本账户汇入我公司基本账户，我公司基本账户如下：</w:t>
      </w:r>
    </w:p>
    <w:p>
      <w:pPr>
        <w:adjustRightInd w:val="0"/>
        <w:spacing w:line="360" w:lineRule="exact"/>
        <w:ind w:firstLine="480"/>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账户名称：四川省交通勘察设计研究院有限公司</w:t>
      </w:r>
    </w:p>
    <w:p>
      <w:pPr>
        <w:adjustRightInd w:val="0"/>
        <w:spacing w:line="360" w:lineRule="exact"/>
        <w:ind w:firstLine="480"/>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开户行：中国建设银行成都市第二支行</w:t>
      </w:r>
    </w:p>
    <w:p>
      <w:pPr>
        <w:adjustRightInd w:val="0"/>
        <w:spacing w:line="360" w:lineRule="exact"/>
        <w:ind w:firstLine="480"/>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账号：5100 1426 2080 5012 5148</w:t>
      </w:r>
    </w:p>
    <w:p>
      <w:pPr>
        <w:adjustRightInd w:val="0"/>
        <w:spacing w:line="360" w:lineRule="exact"/>
        <w:ind w:firstLine="480"/>
        <w:rPr>
          <w:rFonts w:ascii="仿宋_GB2312" w:hAnsi="宋体" w:eastAsia="仿宋_GB2312"/>
          <w:color w:val="auto"/>
          <w:sz w:val="24"/>
          <w:szCs w:val="24"/>
          <w:highlight w:val="none"/>
        </w:rPr>
      </w:pPr>
      <w:r>
        <w:rPr>
          <w:rFonts w:hint="eastAsia" w:ascii="仿宋_GB2312" w:hAnsi="宋体" w:eastAsia="仿宋_GB2312"/>
          <w:snapToGrid w:val="0"/>
          <w:color w:val="auto"/>
          <w:kern w:val="0"/>
          <w:sz w:val="24"/>
          <w:szCs w:val="24"/>
          <w:highlight w:val="none"/>
        </w:rPr>
        <w:t>（</w:t>
      </w:r>
      <w:r>
        <w:rPr>
          <w:rFonts w:hint="eastAsia" w:ascii="仿宋_GB2312" w:hAnsi="宋体" w:eastAsia="仿宋_GB2312"/>
          <w:color w:val="auto"/>
          <w:sz w:val="24"/>
          <w:szCs w:val="24"/>
          <w:highlight w:val="none"/>
        </w:rPr>
        <w:t>十三</w:t>
      </w:r>
      <w:r>
        <w:rPr>
          <w:rFonts w:hint="eastAsia" w:ascii="仿宋_GB2312" w:hAnsi="宋体" w:eastAsia="仿宋_GB2312"/>
          <w:snapToGrid w:val="0"/>
          <w:color w:val="auto"/>
          <w:kern w:val="0"/>
          <w:sz w:val="24"/>
          <w:szCs w:val="24"/>
          <w:highlight w:val="none"/>
        </w:rPr>
        <w:t>）</w:t>
      </w:r>
      <w:r>
        <w:rPr>
          <w:rFonts w:hint="eastAsia" w:ascii="仿宋_GB2312" w:hAnsi="宋体" w:eastAsia="仿宋_GB2312"/>
          <w:color w:val="auto"/>
          <w:sz w:val="24"/>
          <w:szCs w:val="24"/>
          <w:highlight w:val="none"/>
        </w:rPr>
        <w:t>我公司和供应商应自工作通知单发出之日起30个工作日内，根据询价文件和供应商的报价文件订立书面合同。供应商无正当理由拒签合同的，我公司将取消其中标资格，同时该供应商三年内不得参与我公司外部采购供应项目投标。</w:t>
      </w:r>
    </w:p>
    <w:p>
      <w:pPr>
        <w:spacing w:line="360" w:lineRule="exact"/>
        <w:ind w:firstLine="480" w:firstLineChars="200"/>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w:t>
      </w:r>
      <w:r>
        <w:rPr>
          <w:rFonts w:hint="eastAsia" w:ascii="仿宋_GB2312" w:hAnsi="宋体" w:eastAsia="仿宋_GB2312"/>
          <w:snapToGrid w:val="0"/>
          <w:color w:val="auto"/>
          <w:kern w:val="0"/>
          <w:sz w:val="24"/>
          <w:szCs w:val="24"/>
          <w:highlight w:val="none"/>
        </w:rPr>
        <w:t>十四</w:t>
      </w:r>
      <w:r>
        <w:rPr>
          <w:rFonts w:hint="eastAsia" w:ascii="仿宋_GB2312" w:hAnsi="宋体" w:eastAsia="仿宋_GB2312"/>
          <w:color w:val="auto"/>
          <w:sz w:val="24"/>
          <w:szCs w:val="24"/>
          <w:highlight w:val="none"/>
        </w:rPr>
        <w:t>）重新询价的情形：</w:t>
      </w:r>
    </w:p>
    <w:p>
      <w:pPr>
        <w:adjustRightInd w:val="0"/>
        <w:spacing w:line="360" w:lineRule="exact"/>
        <w:ind w:firstLine="480"/>
        <w:rPr>
          <w:rFonts w:ascii="仿宋_GB2312" w:hAnsi="宋体" w:eastAsia="仿宋_GB2312"/>
          <w:color w:val="auto"/>
          <w:sz w:val="24"/>
          <w:szCs w:val="24"/>
          <w:highlight w:val="none"/>
        </w:rPr>
      </w:pPr>
      <w:r>
        <w:rPr>
          <w:rFonts w:ascii="仿宋_GB2312" w:hAnsi="宋体" w:eastAsia="仿宋_GB2312"/>
          <w:color w:val="auto"/>
          <w:sz w:val="24"/>
          <w:szCs w:val="24"/>
          <w:highlight w:val="none"/>
        </w:rPr>
        <w:t>1</w:t>
      </w:r>
      <w:r>
        <w:rPr>
          <w:rFonts w:hint="eastAsia" w:ascii="仿宋_GB2312" w:hAnsi="宋体" w:eastAsia="仿宋_GB2312"/>
          <w:color w:val="auto"/>
          <w:sz w:val="24"/>
          <w:szCs w:val="24"/>
          <w:highlight w:val="none"/>
        </w:rPr>
        <w:t>、报价截止时间（同上）按时送达的报价文件不足三家；</w:t>
      </w:r>
    </w:p>
    <w:p>
      <w:pPr>
        <w:adjustRightInd w:val="0"/>
        <w:spacing w:line="360" w:lineRule="exact"/>
        <w:ind w:firstLine="480"/>
        <w:rPr>
          <w:rFonts w:ascii="仿宋_GB2312" w:hAnsi="宋体" w:eastAsia="仿宋_GB2312"/>
          <w:color w:val="auto"/>
          <w:sz w:val="24"/>
          <w:szCs w:val="24"/>
          <w:highlight w:val="none"/>
        </w:rPr>
      </w:pPr>
      <w:r>
        <w:rPr>
          <w:rFonts w:ascii="仿宋_GB2312" w:hAnsi="宋体" w:eastAsia="仿宋_GB2312"/>
          <w:color w:val="auto"/>
          <w:sz w:val="24"/>
          <w:szCs w:val="24"/>
          <w:highlight w:val="none"/>
        </w:rPr>
        <w:t>2</w:t>
      </w:r>
      <w:r>
        <w:rPr>
          <w:rFonts w:hint="eastAsia" w:ascii="仿宋_GB2312" w:hAnsi="宋体" w:eastAsia="仿宋_GB2312"/>
          <w:color w:val="auto"/>
          <w:sz w:val="24"/>
          <w:szCs w:val="24"/>
          <w:highlight w:val="none"/>
        </w:rPr>
        <w:t>、本次询价采购经评审后，有效报价不足三家的；</w:t>
      </w:r>
    </w:p>
    <w:p>
      <w:pPr>
        <w:adjustRightInd w:val="0"/>
        <w:spacing w:line="360" w:lineRule="exact"/>
        <w:ind w:firstLine="480"/>
        <w:rPr>
          <w:rFonts w:ascii="仿宋_GB2312" w:hAnsi="宋体" w:eastAsia="仿宋_GB2312"/>
          <w:color w:val="auto"/>
          <w:sz w:val="24"/>
          <w:szCs w:val="24"/>
          <w:highlight w:val="none"/>
        </w:rPr>
      </w:pPr>
      <w:r>
        <w:rPr>
          <w:rFonts w:ascii="仿宋_GB2312" w:hAnsi="宋体" w:eastAsia="仿宋_GB2312"/>
          <w:color w:val="auto"/>
          <w:sz w:val="24"/>
          <w:szCs w:val="24"/>
          <w:highlight w:val="none"/>
        </w:rPr>
        <w:t>3</w:t>
      </w:r>
      <w:r>
        <w:rPr>
          <w:rFonts w:hint="eastAsia" w:ascii="仿宋_GB2312" w:hAnsi="宋体" w:eastAsia="仿宋_GB2312"/>
          <w:color w:val="auto"/>
          <w:sz w:val="24"/>
          <w:szCs w:val="24"/>
          <w:highlight w:val="none"/>
        </w:rPr>
        <w:t>、中标供应商无故放弃中标，则对该项目重新进行询价采购，同时该供应商将被清退出合格供应商库，禁入期按我公司外部供应采购管理办法执行。</w:t>
      </w:r>
    </w:p>
    <w:p>
      <w:pPr>
        <w:spacing w:line="360" w:lineRule="exact"/>
        <w:ind w:firstLine="480" w:firstLineChars="200"/>
        <w:rPr>
          <w:rFonts w:ascii="仿宋_GB2312" w:hAnsi="宋体" w:eastAsia="仿宋_GB2312"/>
          <w:color w:val="auto"/>
          <w:sz w:val="24"/>
          <w:highlight w:val="none"/>
        </w:rPr>
      </w:pPr>
      <w:r>
        <w:rPr>
          <w:rFonts w:hint="eastAsia" w:ascii="仿宋_GB2312" w:hAnsi="宋体" w:eastAsia="仿宋_GB2312"/>
          <w:color w:val="auto"/>
          <w:sz w:val="24"/>
          <w:highlight w:val="none"/>
        </w:rPr>
        <w:t>（</w:t>
      </w:r>
      <w:r>
        <w:rPr>
          <w:rFonts w:hint="eastAsia" w:ascii="仿宋_GB2312" w:hAnsi="宋体" w:eastAsia="仿宋_GB2312"/>
          <w:snapToGrid w:val="0"/>
          <w:color w:val="auto"/>
          <w:kern w:val="0"/>
          <w:sz w:val="24"/>
          <w:highlight w:val="none"/>
        </w:rPr>
        <w:t>十五</w:t>
      </w:r>
      <w:r>
        <w:rPr>
          <w:rFonts w:hint="eastAsia" w:ascii="仿宋_GB2312" w:hAnsi="宋体" w:eastAsia="仿宋_GB2312"/>
          <w:color w:val="auto"/>
          <w:sz w:val="24"/>
          <w:highlight w:val="none"/>
        </w:rPr>
        <w:t>）本项目技术和质量要求，参见</w:t>
      </w:r>
      <w:r>
        <w:rPr>
          <w:rFonts w:hint="eastAsia" w:ascii="仿宋_GB2312" w:hAnsi="宋体" w:eastAsia="仿宋_GB2312"/>
          <w:b/>
          <w:color w:val="auto"/>
          <w:sz w:val="24"/>
          <w:szCs w:val="24"/>
          <w:highlight w:val="none"/>
          <w:u w:val="single"/>
        </w:rPr>
        <w:t>附件</w:t>
      </w:r>
      <w:r>
        <w:rPr>
          <w:rFonts w:hint="eastAsia" w:ascii="仿宋_GB2312" w:hAnsi="宋体" w:eastAsia="仿宋_GB2312"/>
          <w:color w:val="auto"/>
          <w:sz w:val="24"/>
          <w:highlight w:val="none"/>
        </w:rPr>
        <w:t>技术要求。</w:t>
      </w:r>
    </w:p>
    <w:p>
      <w:pPr>
        <w:spacing w:line="36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（十六）对于成交供应商，在申请项目款项时，需附民工工资支付承诺，格式参见</w:t>
      </w:r>
      <w:r>
        <w:rPr>
          <w:rFonts w:hint="eastAsia" w:ascii="仿宋_GB2312" w:hAnsi="宋体" w:eastAsia="仿宋_GB2312"/>
          <w:b/>
          <w:color w:val="auto"/>
          <w:sz w:val="24"/>
          <w:szCs w:val="24"/>
          <w:highlight w:val="none"/>
          <w:u w:val="single"/>
        </w:rPr>
        <w:t>附件</w:t>
      </w:r>
      <w:r>
        <w:rPr>
          <w:rFonts w:hint="eastAsia" w:ascii="仿宋_GB2312" w:hAnsi="宋体" w:eastAsia="仿宋_GB2312"/>
          <w:b/>
          <w:color w:val="auto"/>
          <w:sz w:val="24"/>
          <w:szCs w:val="24"/>
          <w:highlight w:val="none"/>
        </w:rPr>
        <w:t>。</w:t>
      </w:r>
    </w:p>
    <w:p>
      <w:pPr>
        <w:spacing w:line="360" w:lineRule="exact"/>
        <w:ind w:firstLine="480" w:firstLineChars="200"/>
        <w:rPr>
          <w:rFonts w:ascii="仿宋_GB2312" w:hAnsi="宋体" w:eastAsia="仿宋_GB2312"/>
          <w:snapToGrid w:val="0"/>
          <w:color w:val="auto"/>
          <w:kern w:val="0"/>
          <w:sz w:val="24"/>
          <w:highlight w:val="none"/>
        </w:rPr>
      </w:pPr>
      <w:r>
        <w:rPr>
          <w:rFonts w:hint="eastAsia" w:ascii="仿宋_GB2312" w:hAnsi="宋体" w:eastAsia="仿宋_GB2312"/>
          <w:snapToGrid w:val="0"/>
          <w:color w:val="auto"/>
          <w:kern w:val="0"/>
          <w:sz w:val="24"/>
          <w:highlight w:val="none"/>
        </w:rPr>
        <w:t>附件：</w:t>
      </w:r>
      <w:r>
        <w:rPr>
          <w:rFonts w:ascii="仿宋_GB2312" w:hAnsi="宋体" w:eastAsia="仿宋_GB2312"/>
          <w:snapToGrid w:val="0"/>
          <w:color w:val="auto"/>
          <w:kern w:val="0"/>
          <w:sz w:val="24"/>
          <w:highlight w:val="none"/>
        </w:rPr>
        <w:t>1</w:t>
      </w:r>
      <w:r>
        <w:rPr>
          <w:rFonts w:hint="eastAsia" w:ascii="仿宋_GB2312" w:hAnsi="宋体" w:eastAsia="仿宋_GB2312"/>
          <w:snapToGrid w:val="0"/>
          <w:color w:val="auto"/>
          <w:kern w:val="0"/>
          <w:sz w:val="24"/>
          <w:highlight w:val="none"/>
        </w:rPr>
        <w:t>、劳务合作协议（格式）【含民工工资支付承诺</w:t>
      </w:r>
      <w:r>
        <w:rPr>
          <w:rFonts w:ascii="仿宋_GB2312" w:hAnsi="宋体" w:eastAsia="仿宋_GB2312"/>
          <w:snapToGrid w:val="0"/>
          <w:color w:val="auto"/>
          <w:kern w:val="0"/>
          <w:sz w:val="24"/>
          <w:highlight w:val="none"/>
        </w:rPr>
        <w:t>(</w:t>
      </w:r>
      <w:r>
        <w:rPr>
          <w:rFonts w:hint="eastAsia" w:ascii="仿宋_GB2312" w:hAnsi="宋体" w:eastAsia="仿宋_GB2312"/>
          <w:snapToGrid w:val="0"/>
          <w:color w:val="auto"/>
          <w:kern w:val="0"/>
          <w:sz w:val="24"/>
          <w:highlight w:val="none"/>
        </w:rPr>
        <w:t>格式</w:t>
      </w:r>
      <w:r>
        <w:rPr>
          <w:rFonts w:ascii="仿宋_GB2312" w:hAnsi="宋体" w:eastAsia="仿宋_GB2312"/>
          <w:snapToGrid w:val="0"/>
          <w:color w:val="auto"/>
          <w:kern w:val="0"/>
          <w:sz w:val="24"/>
          <w:highlight w:val="none"/>
        </w:rPr>
        <w:t>)</w:t>
      </w:r>
      <w:r>
        <w:rPr>
          <w:rFonts w:hint="eastAsia" w:ascii="仿宋_GB2312" w:hAnsi="宋体" w:eastAsia="仿宋_GB2312"/>
          <w:snapToGrid w:val="0"/>
          <w:color w:val="auto"/>
          <w:kern w:val="0"/>
          <w:sz w:val="24"/>
          <w:highlight w:val="none"/>
        </w:rPr>
        <w:t>】</w:t>
      </w:r>
    </w:p>
    <w:p>
      <w:pPr>
        <w:spacing w:line="360" w:lineRule="exact"/>
        <w:ind w:firstLine="480" w:firstLineChars="200"/>
        <w:rPr>
          <w:rFonts w:ascii="仿宋_GB2312" w:hAnsi="宋体" w:eastAsia="仿宋_GB2312"/>
          <w:snapToGrid w:val="0"/>
          <w:color w:val="auto"/>
          <w:kern w:val="0"/>
          <w:sz w:val="24"/>
          <w:highlight w:val="none"/>
        </w:rPr>
      </w:pPr>
      <w:r>
        <w:rPr>
          <w:rFonts w:ascii="仿宋_GB2312" w:hAnsi="宋体" w:eastAsia="仿宋_GB2312"/>
          <w:snapToGrid w:val="0"/>
          <w:color w:val="auto"/>
          <w:kern w:val="0"/>
          <w:sz w:val="24"/>
          <w:highlight w:val="none"/>
        </w:rPr>
        <w:t xml:space="preserve">      2</w:t>
      </w:r>
      <w:r>
        <w:rPr>
          <w:rFonts w:hint="eastAsia" w:ascii="仿宋_GB2312" w:hAnsi="宋体" w:eastAsia="仿宋_GB2312"/>
          <w:snapToGrid w:val="0"/>
          <w:color w:val="auto"/>
          <w:kern w:val="0"/>
          <w:sz w:val="24"/>
          <w:highlight w:val="none"/>
        </w:rPr>
        <w:t>、供应商报价文件</w:t>
      </w:r>
      <w:r>
        <w:rPr>
          <w:rFonts w:ascii="仿宋_GB2312" w:hAnsi="宋体" w:eastAsia="仿宋_GB2312"/>
          <w:snapToGrid w:val="0"/>
          <w:color w:val="auto"/>
          <w:kern w:val="0"/>
          <w:sz w:val="24"/>
          <w:highlight w:val="none"/>
        </w:rPr>
        <w:t>(</w:t>
      </w:r>
      <w:r>
        <w:rPr>
          <w:rFonts w:hint="eastAsia" w:ascii="仿宋_GB2312" w:hAnsi="宋体" w:eastAsia="仿宋_GB2312"/>
          <w:snapToGrid w:val="0"/>
          <w:color w:val="auto"/>
          <w:kern w:val="0"/>
          <w:sz w:val="24"/>
          <w:highlight w:val="none"/>
        </w:rPr>
        <w:t>格式</w:t>
      </w:r>
      <w:r>
        <w:rPr>
          <w:rFonts w:ascii="仿宋_GB2312" w:hAnsi="宋体" w:eastAsia="仿宋_GB2312"/>
          <w:snapToGrid w:val="0"/>
          <w:color w:val="auto"/>
          <w:kern w:val="0"/>
          <w:sz w:val="24"/>
          <w:highlight w:val="none"/>
        </w:rPr>
        <w:t>)</w:t>
      </w:r>
    </w:p>
    <w:p>
      <w:pPr>
        <w:spacing w:line="360" w:lineRule="exact"/>
        <w:ind w:firstLine="480" w:firstLineChars="200"/>
        <w:rPr>
          <w:rFonts w:ascii="仿宋_GB2312" w:hAnsi="宋体" w:eastAsia="仿宋_GB2312"/>
          <w:snapToGrid w:val="0"/>
          <w:color w:val="auto"/>
          <w:kern w:val="0"/>
          <w:sz w:val="24"/>
          <w:highlight w:val="none"/>
        </w:rPr>
      </w:pPr>
      <w:r>
        <w:rPr>
          <w:rFonts w:ascii="仿宋_GB2312" w:hAnsi="宋体" w:eastAsia="仿宋_GB2312"/>
          <w:snapToGrid w:val="0"/>
          <w:color w:val="auto"/>
          <w:kern w:val="0"/>
          <w:sz w:val="24"/>
          <w:highlight w:val="none"/>
        </w:rPr>
        <w:t xml:space="preserve">      3</w:t>
      </w:r>
      <w:r>
        <w:rPr>
          <w:rFonts w:hint="eastAsia" w:ascii="仿宋_GB2312" w:hAnsi="宋体" w:eastAsia="仿宋_GB2312"/>
          <w:snapToGrid w:val="0"/>
          <w:color w:val="auto"/>
          <w:kern w:val="0"/>
          <w:sz w:val="24"/>
          <w:highlight w:val="none"/>
        </w:rPr>
        <w:t>、外部供应项目技术要求</w:t>
      </w:r>
    </w:p>
    <w:p>
      <w:pPr>
        <w:adjustRightInd w:val="0"/>
        <w:spacing w:line="360" w:lineRule="exact"/>
        <w:ind w:firstLine="480"/>
        <w:jc w:val="right"/>
        <w:rPr>
          <w:rFonts w:ascii="仿宋_GB2312" w:hAnsi="宋体" w:eastAsia="仿宋_GB2312"/>
          <w:color w:val="auto"/>
          <w:sz w:val="24"/>
          <w:szCs w:val="24"/>
          <w:highlight w:val="none"/>
        </w:rPr>
      </w:pPr>
    </w:p>
    <w:p>
      <w:pPr>
        <w:adjustRightInd w:val="0"/>
        <w:spacing w:line="360" w:lineRule="exact"/>
        <w:ind w:firstLine="480"/>
        <w:jc w:val="right"/>
        <w:rPr>
          <w:rFonts w:ascii="宋体"/>
          <w:color w:val="auto"/>
          <w:sz w:val="24"/>
          <w:szCs w:val="24"/>
          <w:highlight w:val="none"/>
        </w:rPr>
      </w:pPr>
      <w:r>
        <w:rPr>
          <w:rFonts w:hint="eastAsia" w:ascii="仿宋_GB2312" w:hAnsi="宋体" w:eastAsia="仿宋_GB2312"/>
          <w:color w:val="auto"/>
          <w:sz w:val="24"/>
          <w:szCs w:val="24"/>
          <w:highlight w:val="none"/>
        </w:rPr>
        <w:t>四川省交通勘察设计研究院有限公司</w:t>
      </w:r>
    </w:p>
    <w:p>
      <w:pPr>
        <w:snapToGrid w:val="0"/>
        <w:spacing w:line="360" w:lineRule="exact"/>
        <w:jc w:val="right"/>
        <w:rPr>
          <w:rFonts w:ascii="宋体"/>
          <w:color w:val="auto"/>
          <w:sz w:val="24"/>
          <w:szCs w:val="24"/>
          <w:highlight w:val="none"/>
        </w:rPr>
        <w:sectPr>
          <w:headerReference r:id="rId3" w:type="default"/>
          <w:footerReference r:id="rId4" w:type="default"/>
          <w:pgSz w:w="11906" w:h="16838"/>
          <w:pgMar w:top="1440" w:right="1800" w:bottom="1440" w:left="1800" w:header="851" w:footer="992" w:gutter="0"/>
          <w:cols w:space="425" w:num="1"/>
          <w:docGrid w:type="lines" w:linePitch="312" w:charSpace="0"/>
        </w:sectPr>
      </w:pPr>
      <w:r>
        <w:rPr>
          <w:rFonts w:ascii="宋体" w:hAnsi="宋体"/>
          <w:color w:val="auto"/>
          <w:sz w:val="24"/>
          <w:szCs w:val="24"/>
          <w:highlight w:val="none"/>
        </w:rPr>
        <w:t xml:space="preserve">                                      </w:t>
      </w:r>
      <w:r>
        <w:rPr>
          <w:rFonts w:ascii="仿宋_GB2312" w:hAnsi="宋体" w:eastAsia="仿宋_GB2312"/>
          <w:color w:val="auto"/>
          <w:sz w:val="24"/>
          <w:szCs w:val="24"/>
          <w:highlight w:val="none"/>
          <w:u w:val="single"/>
        </w:rPr>
        <w:t>2023</w:t>
      </w:r>
      <w:r>
        <w:rPr>
          <w:rFonts w:hint="eastAsia" w:ascii="仿宋_GB2312" w:hAnsi="宋体" w:eastAsia="仿宋_GB2312"/>
          <w:color w:val="auto"/>
          <w:sz w:val="24"/>
          <w:szCs w:val="24"/>
          <w:highlight w:val="none"/>
        </w:rPr>
        <w:t>年</w:t>
      </w:r>
      <w:r>
        <w:rPr>
          <w:rFonts w:ascii="仿宋_GB2312" w:hAnsi="宋体" w:eastAsia="仿宋_GB2312"/>
          <w:color w:val="auto"/>
          <w:sz w:val="24"/>
          <w:szCs w:val="24"/>
          <w:highlight w:val="none"/>
          <w:u w:val="single"/>
        </w:rPr>
        <w:t xml:space="preserve"> </w:t>
      </w:r>
      <w:r>
        <w:rPr>
          <w:rFonts w:hint="eastAsia" w:ascii="仿宋_GB2312" w:hAnsi="宋体" w:eastAsia="仿宋_GB2312"/>
          <w:color w:val="auto"/>
          <w:sz w:val="24"/>
          <w:szCs w:val="24"/>
          <w:highlight w:val="none"/>
          <w:u w:val="single"/>
          <w:lang w:val="en-US" w:eastAsia="zh-CN"/>
        </w:rPr>
        <w:t>7</w:t>
      </w:r>
      <w:r>
        <w:rPr>
          <w:rFonts w:ascii="仿宋_GB2312" w:hAnsi="宋体" w:eastAsia="仿宋_GB2312"/>
          <w:color w:val="auto"/>
          <w:sz w:val="24"/>
          <w:szCs w:val="24"/>
          <w:highlight w:val="none"/>
          <w:u w:val="single"/>
        </w:rPr>
        <w:t xml:space="preserve"> </w:t>
      </w:r>
      <w:r>
        <w:rPr>
          <w:rFonts w:hint="eastAsia" w:ascii="仿宋_GB2312" w:hAnsi="宋体" w:eastAsia="仿宋_GB2312"/>
          <w:color w:val="auto"/>
          <w:sz w:val="24"/>
          <w:szCs w:val="24"/>
          <w:highlight w:val="none"/>
        </w:rPr>
        <w:t>月</w:t>
      </w:r>
      <w:r>
        <w:rPr>
          <w:rFonts w:ascii="仿宋_GB2312" w:hAnsi="宋体" w:eastAsia="仿宋_GB2312"/>
          <w:color w:val="auto"/>
          <w:sz w:val="24"/>
          <w:szCs w:val="24"/>
          <w:highlight w:val="none"/>
          <w:u w:val="single"/>
        </w:rPr>
        <w:t xml:space="preserve"> </w:t>
      </w:r>
      <w:r>
        <w:rPr>
          <w:rFonts w:hint="eastAsia" w:ascii="仿宋_GB2312" w:hAnsi="宋体" w:eastAsia="仿宋_GB2312"/>
          <w:color w:val="auto"/>
          <w:sz w:val="24"/>
          <w:szCs w:val="24"/>
          <w:highlight w:val="none"/>
          <w:u w:val="single"/>
          <w:lang w:val="en-US" w:eastAsia="zh-CN"/>
        </w:rPr>
        <w:t>11</w:t>
      </w:r>
      <w:r>
        <w:rPr>
          <w:rFonts w:ascii="仿宋_GB2312" w:hAnsi="宋体" w:eastAsia="仿宋_GB2312"/>
          <w:color w:val="auto"/>
          <w:sz w:val="24"/>
          <w:szCs w:val="24"/>
          <w:highlight w:val="none"/>
          <w:u w:val="single"/>
        </w:rPr>
        <w:t xml:space="preserve"> </w:t>
      </w:r>
      <w:r>
        <w:rPr>
          <w:rFonts w:hint="eastAsia" w:ascii="仿宋_GB2312" w:hAnsi="宋体" w:eastAsia="仿宋_GB2312"/>
          <w:color w:val="auto"/>
          <w:sz w:val="24"/>
          <w:szCs w:val="24"/>
          <w:highlight w:val="none"/>
        </w:rPr>
        <w:t>日</w:t>
      </w:r>
      <w:r>
        <w:rPr>
          <w:rFonts w:ascii="宋体" w:hAnsi="宋体"/>
          <w:color w:val="auto"/>
          <w:sz w:val="24"/>
          <w:szCs w:val="24"/>
          <w:highlight w:val="none"/>
        </w:rPr>
        <w:t xml:space="preserve">                                           </w:t>
      </w:r>
    </w:p>
    <w:p>
      <w:pPr>
        <w:spacing w:line="360" w:lineRule="auto"/>
        <w:jc w:val="center"/>
        <w:rPr>
          <w:rFonts w:ascii="宋体"/>
          <w:b/>
          <w:bCs/>
          <w:color w:val="auto"/>
          <w:kern w:val="0"/>
          <w:sz w:val="24"/>
          <w:szCs w:val="24"/>
          <w:highlight w:val="none"/>
        </w:rPr>
      </w:pPr>
    </w:p>
    <w:p>
      <w:pPr>
        <w:spacing w:line="360" w:lineRule="auto"/>
        <w:jc w:val="center"/>
        <w:rPr>
          <w:rFonts w:ascii="宋体"/>
          <w:b/>
          <w:bCs/>
          <w:color w:val="auto"/>
          <w:kern w:val="0"/>
          <w:sz w:val="24"/>
          <w:szCs w:val="24"/>
          <w:highlight w:val="none"/>
        </w:rPr>
      </w:pPr>
    </w:p>
    <w:p>
      <w:pPr>
        <w:spacing w:line="360" w:lineRule="auto"/>
        <w:jc w:val="center"/>
        <w:rPr>
          <w:rFonts w:ascii="宋体"/>
          <w:b/>
          <w:bCs/>
          <w:color w:val="auto"/>
          <w:kern w:val="0"/>
          <w:sz w:val="24"/>
          <w:szCs w:val="24"/>
          <w:highlight w:val="none"/>
        </w:rPr>
      </w:pPr>
    </w:p>
    <w:p>
      <w:pPr>
        <w:spacing w:line="360" w:lineRule="auto"/>
        <w:jc w:val="center"/>
        <w:rPr>
          <w:rFonts w:ascii="宋体"/>
          <w:b/>
          <w:bCs/>
          <w:color w:val="auto"/>
          <w:kern w:val="0"/>
          <w:sz w:val="24"/>
          <w:szCs w:val="24"/>
          <w:highlight w:val="none"/>
        </w:rPr>
      </w:pPr>
    </w:p>
    <w:p>
      <w:pPr>
        <w:spacing w:line="360" w:lineRule="auto"/>
        <w:jc w:val="center"/>
        <w:rPr>
          <w:rFonts w:ascii="仿宋_GB2312" w:eastAsia="仿宋_GB2312"/>
          <w:b/>
          <w:bCs/>
          <w:color w:val="auto"/>
          <w:kern w:val="0"/>
          <w:sz w:val="44"/>
          <w:szCs w:val="44"/>
          <w:highlight w:val="none"/>
        </w:rPr>
      </w:pPr>
      <w:r>
        <w:rPr>
          <w:rFonts w:hint="eastAsia" w:ascii="仿宋_GB2312" w:hAnsi="宋体" w:eastAsia="仿宋_GB2312"/>
          <w:b/>
          <w:bCs/>
          <w:color w:val="auto"/>
          <w:kern w:val="0"/>
          <w:sz w:val="44"/>
          <w:szCs w:val="44"/>
          <w:highlight w:val="none"/>
        </w:rPr>
        <w:t>劳务合作协议</w:t>
      </w:r>
      <w:r>
        <w:rPr>
          <w:rFonts w:ascii="仿宋_GB2312" w:hAnsi="宋体" w:eastAsia="仿宋_GB2312"/>
          <w:b/>
          <w:bCs/>
          <w:color w:val="auto"/>
          <w:kern w:val="0"/>
          <w:sz w:val="44"/>
          <w:szCs w:val="44"/>
          <w:highlight w:val="none"/>
        </w:rPr>
        <w:t>(</w:t>
      </w:r>
      <w:r>
        <w:rPr>
          <w:rFonts w:hint="eastAsia" w:ascii="仿宋_GB2312" w:hAnsi="宋体" w:eastAsia="仿宋_GB2312"/>
          <w:b/>
          <w:bCs/>
          <w:color w:val="auto"/>
          <w:kern w:val="0"/>
          <w:sz w:val="44"/>
          <w:szCs w:val="44"/>
          <w:highlight w:val="none"/>
        </w:rPr>
        <w:t>格式</w:t>
      </w:r>
      <w:r>
        <w:rPr>
          <w:rFonts w:ascii="仿宋_GB2312" w:hAnsi="宋体" w:eastAsia="仿宋_GB2312"/>
          <w:b/>
          <w:bCs/>
          <w:color w:val="auto"/>
          <w:kern w:val="0"/>
          <w:sz w:val="44"/>
          <w:szCs w:val="44"/>
          <w:highlight w:val="none"/>
        </w:rPr>
        <w:t>)</w:t>
      </w:r>
    </w:p>
    <w:p>
      <w:pPr>
        <w:snapToGrid w:val="0"/>
        <w:spacing w:line="360" w:lineRule="auto"/>
        <w:jc w:val="center"/>
        <w:rPr>
          <w:rFonts w:ascii="仿宋_GB2312" w:eastAsia="仿宋_GB2312"/>
          <w:color w:val="auto"/>
          <w:kern w:val="0"/>
          <w:sz w:val="24"/>
          <w:szCs w:val="24"/>
          <w:highlight w:val="none"/>
        </w:rPr>
      </w:pPr>
      <w:r>
        <w:rPr>
          <w:rFonts w:hint="eastAsia" w:ascii="仿宋_GB2312" w:hAnsi="宋体" w:eastAsia="仿宋_GB2312"/>
          <w:color w:val="auto"/>
          <w:kern w:val="0"/>
          <w:sz w:val="24"/>
          <w:szCs w:val="24"/>
          <w:highlight w:val="none"/>
        </w:rPr>
        <w:t>（□钻探劳务）</w:t>
      </w:r>
    </w:p>
    <w:p>
      <w:pPr>
        <w:snapToGrid w:val="0"/>
        <w:spacing w:line="360" w:lineRule="auto"/>
        <w:jc w:val="left"/>
        <w:rPr>
          <w:rFonts w:ascii="仿宋_GB2312" w:eastAsia="仿宋_GB2312"/>
          <w:color w:val="auto"/>
          <w:kern w:val="0"/>
          <w:sz w:val="24"/>
          <w:szCs w:val="24"/>
          <w:highlight w:val="none"/>
        </w:rPr>
      </w:pPr>
    </w:p>
    <w:p>
      <w:pPr>
        <w:snapToGrid w:val="0"/>
        <w:spacing w:line="360" w:lineRule="auto"/>
        <w:jc w:val="left"/>
        <w:rPr>
          <w:rFonts w:ascii="仿宋_GB2312" w:eastAsia="仿宋_GB2312"/>
          <w:color w:val="auto"/>
          <w:kern w:val="0"/>
          <w:sz w:val="24"/>
          <w:szCs w:val="24"/>
          <w:highlight w:val="none"/>
        </w:rPr>
      </w:pPr>
    </w:p>
    <w:p>
      <w:pPr>
        <w:snapToGrid w:val="0"/>
        <w:spacing w:line="360" w:lineRule="auto"/>
        <w:jc w:val="left"/>
        <w:rPr>
          <w:rFonts w:ascii="仿宋_GB2312" w:eastAsia="仿宋_GB2312"/>
          <w:color w:val="auto"/>
          <w:kern w:val="0"/>
          <w:sz w:val="24"/>
          <w:szCs w:val="24"/>
          <w:highlight w:val="none"/>
        </w:rPr>
      </w:pPr>
    </w:p>
    <w:p>
      <w:pPr>
        <w:snapToGrid w:val="0"/>
        <w:spacing w:line="360" w:lineRule="auto"/>
        <w:jc w:val="left"/>
        <w:rPr>
          <w:rFonts w:ascii="仿宋_GB2312" w:eastAsia="仿宋_GB2312"/>
          <w:color w:val="auto"/>
          <w:kern w:val="0"/>
          <w:sz w:val="24"/>
          <w:szCs w:val="24"/>
          <w:highlight w:val="none"/>
        </w:rPr>
      </w:pPr>
    </w:p>
    <w:p>
      <w:pPr>
        <w:snapToGrid w:val="0"/>
        <w:spacing w:line="360" w:lineRule="auto"/>
        <w:jc w:val="left"/>
        <w:rPr>
          <w:rFonts w:ascii="仿宋_GB2312" w:eastAsia="仿宋_GB2312"/>
          <w:color w:val="auto"/>
          <w:kern w:val="0"/>
          <w:sz w:val="24"/>
          <w:szCs w:val="24"/>
          <w:highlight w:val="none"/>
        </w:rPr>
      </w:pPr>
    </w:p>
    <w:p>
      <w:pPr>
        <w:snapToGrid w:val="0"/>
        <w:spacing w:line="360" w:lineRule="auto"/>
        <w:jc w:val="left"/>
        <w:rPr>
          <w:rFonts w:ascii="仿宋_GB2312" w:eastAsia="仿宋_GB2312"/>
          <w:color w:val="auto"/>
          <w:kern w:val="0"/>
          <w:sz w:val="24"/>
          <w:szCs w:val="24"/>
          <w:highlight w:val="none"/>
        </w:rPr>
      </w:pPr>
    </w:p>
    <w:p>
      <w:pPr>
        <w:snapToGrid w:val="0"/>
        <w:spacing w:line="360" w:lineRule="auto"/>
        <w:jc w:val="left"/>
        <w:rPr>
          <w:rFonts w:ascii="仿宋_GB2312" w:eastAsia="仿宋_GB2312"/>
          <w:color w:val="auto"/>
          <w:kern w:val="0"/>
          <w:sz w:val="24"/>
          <w:szCs w:val="24"/>
          <w:highlight w:val="none"/>
        </w:rPr>
      </w:pPr>
    </w:p>
    <w:p>
      <w:pPr>
        <w:snapToGrid w:val="0"/>
        <w:spacing w:line="360" w:lineRule="auto"/>
        <w:jc w:val="left"/>
        <w:rPr>
          <w:rFonts w:ascii="仿宋_GB2312" w:eastAsia="仿宋_GB2312"/>
          <w:color w:val="auto"/>
          <w:kern w:val="0"/>
          <w:sz w:val="24"/>
          <w:szCs w:val="24"/>
          <w:highlight w:val="none"/>
        </w:rPr>
      </w:pPr>
    </w:p>
    <w:p>
      <w:pPr>
        <w:snapToGrid w:val="0"/>
        <w:spacing w:line="360" w:lineRule="auto"/>
        <w:jc w:val="left"/>
        <w:rPr>
          <w:rFonts w:ascii="仿宋_GB2312" w:eastAsia="仿宋_GB2312"/>
          <w:color w:val="auto"/>
          <w:kern w:val="0"/>
          <w:sz w:val="24"/>
          <w:szCs w:val="24"/>
          <w:highlight w:val="none"/>
        </w:rPr>
      </w:pPr>
    </w:p>
    <w:p>
      <w:pPr>
        <w:snapToGrid w:val="0"/>
        <w:spacing w:line="360" w:lineRule="auto"/>
        <w:jc w:val="left"/>
        <w:rPr>
          <w:rFonts w:ascii="仿宋_GB2312" w:eastAsia="仿宋_GB2312"/>
          <w:color w:val="auto"/>
          <w:kern w:val="0"/>
          <w:sz w:val="24"/>
          <w:szCs w:val="24"/>
          <w:highlight w:val="none"/>
        </w:rPr>
      </w:pPr>
    </w:p>
    <w:p>
      <w:pPr>
        <w:widowControl/>
        <w:snapToGrid w:val="0"/>
        <w:spacing w:line="360" w:lineRule="auto"/>
        <w:jc w:val="left"/>
        <w:rPr>
          <w:rFonts w:ascii="仿宋_GB2312" w:eastAsia="仿宋_GB2312"/>
          <w:color w:val="auto"/>
          <w:kern w:val="0"/>
          <w:sz w:val="24"/>
          <w:szCs w:val="24"/>
          <w:highlight w:val="none"/>
        </w:rPr>
      </w:pPr>
      <w:r>
        <w:rPr>
          <w:rFonts w:hint="eastAsia" w:ascii="仿宋_GB2312" w:hAnsi="宋体" w:eastAsia="仿宋_GB2312"/>
          <w:color w:val="auto"/>
          <w:kern w:val="0"/>
          <w:sz w:val="24"/>
          <w:szCs w:val="24"/>
          <w:highlight w:val="none"/>
        </w:rPr>
        <w:t>工</w:t>
      </w:r>
      <w:r>
        <w:rPr>
          <w:rFonts w:ascii="仿宋_GB2312" w:hAnsi="宋体" w:eastAsia="仿宋_GB2312"/>
          <w:color w:val="auto"/>
          <w:kern w:val="0"/>
          <w:sz w:val="24"/>
          <w:szCs w:val="24"/>
          <w:highlight w:val="none"/>
        </w:rPr>
        <w:t xml:space="preserve"> </w:t>
      </w:r>
      <w:r>
        <w:rPr>
          <w:rFonts w:hint="eastAsia" w:ascii="仿宋_GB2312" w:hAnsi="宋体" w:eastAsia="仿宋_GB2312"/>
          <w:color w:val="auto"/>
          <w:kern w:val="0"/>
          <w:sz w:val="24"/>
          <w:szCs w:val="24"/>
          <w:highlight w:val="none"/>
        </w:rPr>
        <w:t>程</w:t>
      </w:r>
      <w:r>
        <w:rPr>
          <w:rFonts w:ascii="仿宋_GB2312" w:hAnsi="宋体" w:eastAsia="仿宋_GB2312"/>
          <w:color w:val="auto"/>
          <w:kern w:val="0"/>
          <w:sz w:val="24"/>
          <w:szCs w:val="24"/>
          <w:highlight w:val="none"/>
        </w:rPr>
        <w:t xml:space="preserve"> </w:t>
      </w:r>
      <w:r>
        <w:rPr>
          <w:rFonts w:hint="eastAsia" w:ascii="仿宋_GB2312" w:hAnsi="宋体" w:eastAsia="仿宋_GB2312"/>
          <w:color w:val="auto"/>
          <w:kern w:val="0"/>
          <w:sz w:val="24"/>
          <w:szCs w:val="24"/>
          <w:highlight w:val="none"/>
        </w:rPr>
        <w:t>名</w:t>
      </w:r>
      <w:r>
        <w:rPr>
          <w:rFonts w:ascii="仿宋_GB2312" w:hAnsi="宋体" w:eastAsia="仿宋_GB2312"/>
          <w:color w:val="auto"/>
          <w:kern w:val="0"/>
          <w:sz w:val="24"/>
          <w:szCs w:val="24"/>
          <w:highlight w:val="none"/>
        </w:rPr>
        <w:t xml:space="preserve"> </w:t>
      </w:r>
      <w:r>
        <w:rPr>
          <w:rFonts w:hint="eastAsia" w:ascii="仿宋_GB2312" w:hAnsi="宋体" w:eastAsia="仿宋_GB2312"/>
          <w:color w:val="auto"/>
          <w:kern w:val="0"/>
          <w:sz w:val="24"/>
          <w:szCs w:val="24"/>
          <w:highlight w:val="none"/>
        </w:rPr>
        <w:t>称：</w:t>
      </w:r>
    </w:p>
    <w:p>
      <w:pPr>
        <w:widowControl/>
        <w:snapToGrid w:val="0"/>
        <w:spacing w:line="360" w:lineRule="auto"/>
        <w:jc w:val="left"/>
        <w:rPr>
          <w:rFonts w:ascii="仿宋_GB2312" w:eastAsia="仿宋_GB2312"/>
          <w:color w:val="auto"/>
          <w:kern w:val="0"/>
          <w:sz w:val="24"/>
          <w:szCs w:val="24"/>
          <w:highlight w:val="none"/>
        </w:rPr>
      </w:pPr>
      <w:r>
        <w:rPr>
          <w:rFonts w:hint="eastAsia" w:ascii="仿宋_GB2312" w:hAnsi="宋体" w:eastAsia="仿宋_GB2312"/>
          <w:color w:val="auto"/>
          <w:kern w:val="0"/>
          <w:sz w:val="24"/>
          <w:szCs w:val="24"/>
          <w:highlight w:val="none"/>
        </w:rPr>
        <w:t>工</w:t>
      </w:r>
      <w:r>
        <w:rPr>
          <w:rFonts w:ascii="仿宋_GB2312" w:hAnsi="宋体" w:eastAsia="仿宋_GB2312"/>
          <w:color w:val="auto"/>
          <w:kern w:val="0"/>
          <w:sz w:val="24"/>
          <w:szCs w:val="24"/>
          <w:highlight w:val="none"/>
        </w:rPr>
        <w:t xml:space="preserve"> </w:t>
      </w:r>
      <w:r>
        <w:rPr>
          <w:rFonts w:hint="eastAsia" w:ascii="仿宋_GB2312" w:hAnsi="宋体" w:eastAsia="仿宋_GB2312"/>
          <w:color w:val="auto"/>
          <w:kern w:val="0"/>
          <w:sz w:val="24"/>
          <w:szCs w:val="24"/>
          <w:highlight w:val="none"/>
        </w:rPr>
        <w:t>程</w:t>
      </w:r>
      <w:r>
        <w:rPr>
          <w:rFonts w:ascii="仿宋_GB2312" w:hAnsi="宋体" w:eastAsia="仿宋_GB2312"/>
          <w:color w:val="auto"/>
          <w:kern w:val="0"/>
          <w:sz w:val="24"/>
          <w:szCs w:val="24"/>
          <w:highlight w:val="none"/>
        </w:rPr>
        <w:t xml:space="preserve"> </w:t>
      </w:r>
      <w:r>
        <w:rPr>
          <w:rFonts w:hint="eastAsia" w:ascii="仿宋_GB2312" w:hAnsi="宋体" w:eastAsia="仿宋_GB2312"/>
          <w:color w:val="auto"/>
          <w:kern w:val="0"/>
          <w:sz w:val="24"/>
          <w:szCs w:val="24"/>
          <w:highlight w:val="none"/>
        </w:rPr>
        <w:t>地</w:t>
      </w:r>
      <w:r>
        <w:rPr>
          <w:rFonts w:ascii="仿宋_GB2312" w:hAnsi="宋体" w:eastAsia="仿宋_GB2312"/>
          <w:color w:val="auto"/>
          <w:kern w:val="0"/>
          <w:sz w:val="24"/>
          <w:szCs w:val="24"/>
          <w:highlight w:val="none"/>
        </w:rPr>
        <w:t xml:space="preserve"> </w:t>
      </w:r>
      <w:r>
        <w:rPr>
          <w:rFonts w:hint="eastAsia" w:ascii="仿宋_GB2312" w:hAnsi="宋体" w:eastAsia="仿宋_GB2312"/>
          <w:color w:val="auto"/>
          <w:kern w:val="0"/>
          <w:sz w:val="24"/>
          <w:szCs w:val="24"/>
          <w:highlight w:val="none"/>
        </w:rPr>
        <w:t>点：</w:t>
      </w:r>
    </w:p>
    <w:p>
      <w:pPr>
        <w:widowControl/>
        <w:snapToGrid w:val="0"/>
        <w:spacing w:line="360" w:lineRule="auto"/>
        <w:jc w:val="left"/>
        <w:rPr>
          <w:rFonts w:ascii="仿宋_GB2312" w:eastAsia="仿宋_GB2312"/>
          <w:color w:val="auto"/>
          <w:kern w:val="0"/>
          <w:sz w:val="24"/>
          <w:szCs w:val="24"/>
          <w:highlight w:val="none"/>
        </w:rPr>
      </w:pPr>
      <w:r>
        <w:rPr>
          <w:rFonts w:hint="eastAsia" w:ascii="仿宋_GB2312" w:hAnsi="宋体" w:eastAsia="仿宋_GB2312"/>
          <w:color w:val="auto"/>
          <w:kern w:val="0"/>
          <w:sz w:val="24"/>
          <w:szCs w:val="24"/>
          <w:highlight w:val="none"/>
        </w:rPr>
        <w:t>合</w:t>
      </w:r>
      <w:r>
        <w:rPr>
          <w:rFonts w:ascii="仿宋_GB2312" w:hAnsi="宋体" w:eastAsia="仿宋_GB2312"/>
          <w:color w:val="auto"/>
          <w:kern w:val="0"/>
          <w:sz w:val="24"/>
          <w:szCs w:val="24"/>
          <w:highlight w:val="none"/>
        </w:rPr>
        <w:t xml:space="preserve"> </w:t>
      </w:r>
      <w:r>
        <w:rPr>
          <w:rFonts w:hint="eastAsia" w:ascii="仿宋_GB2312" w:hAnsi="宋体" w:eastAsia="仿宋_GB2312"/>
          <w:color w:val="auto"/>
          <w:kern w:val="0"/>
          <w:sz w:val="24"/>
          <w:szCs w:val="24"/>
          <w:highlight w:val="none"/>
        </w:rPr>
        <w:t>同</w:t>
      </w:r>
      <w:r>
        <w:rPr>
          <w:rFonts w:ascii="仿宋_GB2312" w:hAnsi="宋体" w:eastAsia="仿宋_GB2312"/>
          <w:color w:val="auto"/>
          <w:kern w:val="0"/>
          <w:sz w:val="24"/>
          <w:szCs w:val="24"/>
          <w:highlight w:val="none"/>
        </w:rPr>
        <w:t xml:space="preserve"> </w:t>
      </w:r>
      <w:r>
        <w:rPr>
          <w:rFonts w:hint="eastAsia" w:ascii="仿宋_GB2312" w:hAnsi="宋体" w:eastAsia="仿宋_GB2312"/>
          <w:color w:val="auto"/>
          <w:kern w:val="0"/>
          <w:sz w:val="24"/>
          <w:szCs w:val="24"/>
          <w:highlight w:val="none"/>
        </w:rPr>
        <w:t>编</w:t>
      </w:r>
      <w:r>
        <w:rPr>
          <w:rFonts w:ascii="仿宋_GB2312" w:hAnsi="宋体" w:eastAsia="仿宋_GB2312"/>
          <w:color w:val="auto"/>
          <w:kern w:val="0"/>
          <w:sz w:val="24"/>
          <w:szCs w:val="24"/>
          <w:highlight w:val="none"/>
        </w:rPr>
        <w:t xml:space="preserve"> </w:t>
      </w:r>
      <w:r>
        <w:rPr>
          <w:rFonts w:hint="eastAsia" w:ascii="仿宋_GB2312" w:hAnsi="宋体" w:eastAsia="仿宋_GB2312"/>
          <w:color w:val="auto"/>
          <w:kern w:val="0"/>
          <w:sz w:val="24"/>
          <w:szCs w:val="24"/>
          <w:highlight w:val="none"/>
        </w:rPr>
        <w:t>号：</w:t>
      </w:r>
    </w:p>
    <w:p>
      <w:pPr>
        <w:widowControl/>
        <w:snapToGrid w:val="0"/>
        <w:spacing w:line="360" w:lineRule="auto"/>
        <w:jc w:val="left"/>
        <w:rPr>
          <w:rFonts w:ascii="仿宋_GB2312" w:eastAsia="仿宋_GB2312"/>
          <w:color w:val="auto"/>
          <w:kern w:val="0"/>
          <w:sz w:val="24"/>
          <w:szCs w:val="24"/>
          <w:highlight w:val="none"/>
          <w:u w:val="single"/>
        </w:rPr>
      </w:pPr>
      <w:r>
        <w:rPr>
          <w:rFonts w:hint="eastAsia" w:ascii="仿宋_GB2312" w:hAnsi="宋体" w:eastAsia="仿宋_GB2312"/>
          <w:color w:val="auto"/>
          <w:kern w:val="0"/>
          <w:sz w:val="24"/>
          <w:szCs w:val="24"/>
          <w:highlight w:val="none"/>
        </w:rPr>
        <w:t>资质证书等级：</w:t>
      </w:r>
    </w:p>
    <w:p>
      <w:pPr>
        <w:widowControl/>
        <w:snapToGrid w:val="0"/>
        <w:spacing w:line="360" w:lineRule="auto"/>
        <w:jc w:val="left"/>
        <w:rPr>
          <w:rFonts w:ascii="仿宋_GB2312" w:eastAsia="仿宋_GB2312"/>
          <w:color w:val="auto"/>
          <w:kern w:val="0"/>
          <w:sz w:val="24"/>
          <w:szCs w:val="24"/>
          <w:highlight w:val="none"/>
        </w:rPr>
      </w:pPr>
      <w:r>
        <w:rPr>
          <w:rFonts w:hint="eastAsia" w:ascii="仿宋_GB2312" w:hAnsi="宋体" w:eastAsia="仿宋_GB2312"/>
          <w:color w:val="auto"/>
          <w:kern w:val="0"/>
          <w:sz w:val="24"/>
          <w:szCs w:val="24"/>
          <w:highlight w:val="none"/>
        </w:rPr>
        <w:t>发包人（甲方）：</w:t>
      </w:r>
    </w:p>
    <w:p>
      <w:pPr>
        <w:widowControl/>
        <w:snapToGrid w:val="0"/>
        <w:spacing w:line="360" w:lineRule="auto"/>
        <w:jc w:val="left"/>
        <w:rPr>
          <w:rFonts w:ascii="仿宋_GB2312" w:eastAsia="仿宋_GB2312"/>
          <w:color w:val="auto"/>
          <w:kern w:val="0"/>
          <w:sz w:val="24"/>
          <w:szCs w:val="24"/>
          <w:highlight w:val="none"/>
        </w:rPr>
      </w:pPr>
      <w:r>
        <w:rPr>
          <w:rFonts w:hint="eastAsia" w:ascii="仿宋_GB2312" w:hAnsi="宋体" w:eastAsia="仿宋_GB2312"/>
          <w:color w:val="auto"/>
          <w:kern w:val="0"/>
          <w:sz w:val="24"/>
          <w:szCs w:val="24"/>
          <w:highlight w:val="none"/>
        </w:rPr>
        <w:t>供应商（乙方）：</w:t>
      </w:r>
    </w:p>
    <w:p>
      <w:pPr>
        <w:widowControl/>
        <w:snapToGrid w:val="0"/>
        <w:spacing w:line="360" w:lineRule="auto"/>
        <w:jc w:val="left"/>
        <w:rPr>
          <w:rFonts w:ascii="仿宋_GB2312" w:hAnsi="宋体" w:eastAsia="仿宋_GB2312"/>
          <w:color w:val="auto"/>
          <w:kern w:val="0"/>
          <w:sz w:val="24"/>
          <w:szCs w:val="24"/>
          <w:highlight w:val="none"/>
          <w:u w:val="single"/>
        </w:rPr>
      </w:pPr>
      <w:r>
        <w:rPr>
          <w:rFonts w:hint="eastAsia" w:ascii="仿宋_GB2312" w:hAnsi="宋体" w:eastAsia="仿宋_GB2312"/>
          <w:color w:val="auto"/>
          <w:kern w:val="0"/>
          <w:sz w:val="24"/>
          <w:szCs w:val="24"/>
          <w:highlight w:val="none"/>
        </w:rPr>
        <w:t>签</w:t>
      </w:r>
      <w:r>
        <w:rPr>
          <w:rFonts w:ascii="仿宋_GB2312" w:hAnsi="宋体" w:eastAsia="仿宋_GB2312"/>
          <w:color w:val="auto"/>
          <w:kern w:val="0"/>
          <w:sz w:val="24"/>
          <w:szCs w:val="24"/>
          <w:highlight w:val="none"/>
        </w:rPr>
        <w:t xml:space="preserve"> </w:t>
      </w:r>
      <w:r>
        <w:rPr>
          <w:rFonts w:hint="eastAsia" w:ascii="仿宋_GB2312" w:hAnsi="宋体" w:eastAsia="仿宋_GB2312"/>
          <w:color w:val="auto"/>
          <w:kern w:val="0"/>
          <w:sz w:val="24"/>
          <w:szCs w:val="24"/>
          <w:highlight w:val="none"/>
        </w:rPr>
        <w:t>订</w:t>
      </w:r>
      <w:r>
        <w:rPr>
          <w:rFonts w:ascii="仿宋_GB2312" w:hAnsi="宋体" w:eastAsia="仿宋_GB2312"/>
          <w:color w:val="auto"/>
          <w:kern w:val="0"/>
          <w:sz w:val="24"/>
          <w:szCs w:val="24"/>
          <w:highlight w:val="none"/>
        </w:rPr>
        <w:t xml:space="preserve"> </w:t>
      </w:r>
      <w:r>
        <w:rPr>
          <w:rFonts w:hint="eastAsia" w:ascii="仿宋_GB2312" w:hAnsi="宋体" w:eastAsia="仿宋_GB2312"/>
          <w:color w:val="auto"/>
          <w:kern w:val="0"/>
          <w:sz w:val="24"/>
          <w:szCs w:val="24"/>
          <w:highlight w:val="none"/>
        </w:rPr>
        <w:t>日</w:t>
      </w:r>
      <w:r>
        <w:rPr>
          <w:rFonts w:ascii="仿宋_GB2312" w:hAnsi="宋体" w:eastAsia="仿宋_GB2312"/>
          <w:color w:val="auto"/>
          <w:kern w:val="0"/>
          <w:sz w:val="24"/>
          <w:szCs w:val="24"/>
          <w:highlight w:val="none"/>
        </w:rPr>
        <w:t xml:space="preserve"> </w:t>
      </w:r>
      <w:r>
        <w:rPr>
          <w:rFonts w:hint="eastAsia" w:ascii="仿宋_GB2312" w:hAnsi="宋体" w:eastAsia="仿宋_GB2312"/>
          <w:color w:val="auto"/>
          <w:kern w:val="0"/>
          <w:sz w:val="24"/>
          <w:szCs w:val="24"/>
          <w:highlight w:val="none"/>
        </w:rPr>
        <w:t>期：</w:t>
      </w:r>
    </w:p>
    <w:p>
      <w:pPr>
        <w:widowControl/>
        <w:snapToGrid w:val="0"/>
        <w:spacing w:line="360" w:lineRule="auto"/>
        <w:jc w:val="left"/>
        <w:rPr>
          <w:rFonts w:ascii="华文行楷" w:hAnsi="宋体" w:eastAsia="华文行楷"/>
          <w:color w:val="auto"/>
          <w:kern w:val="0"/>
          <w:sz w:val="24"/>
          <w:szCs w:val="24"/>
          <w:highlight w:val="none"/>
          <w:u w:val="single"/>
        </w:rPr>
      </w:pPr>
    </w:p>
    <w:p>
      <w:pPr>
        <w:snapToGrid w:val="0"/>
        <w:spacing w:line="360" w:lineRule="auto"/>
        <w:jc w:val="left"/>
        <w:rPr>
          <w:rFonts w:ascii="宋体"/>
          <w:color w:val="auto"/>
          <w:kern w:val="0"/>
          <w:sz w:val="24"/>
          <w:szCs w:val="24"/>
          <w:highlight w:val="none"/>
        </w:rPr>
      </w:pPr>
    </w:p>
    <w:p>
      <w:pPr>
        <w:snapToGrid w:val="0"/>
        <w:spacing w:line="360" w:lineRule="auto"/>
        <w:jc w:val="left"/>
        <w:rPr>
          <w:rFonts w:ascii="宋体"/>
          <w:color w:val="auto"/>
          <w:kern w:val="0"/>
          <w:sz w:val="24"/>
          <w:szCs w:val="24"/>
          <w:highlight w:val="none"/>
        </w:rPr>
      </w:pPr>
    </w:p>
    <w:p>
      <w:pPr>
        <w:snapToGrid w:val="0"/>
        <w:spacing w:line="360" w:lineRule="auto"/>
        <w:jc w:val="left"/>
        <w:rPr>
          <w:rFonts w:ascii="宋体"/>
          <w:color w:val="auto"/>
          <w:kern w:val="0"/>
          <w:sz w:val="24"/>
          <w:szCs w:val="24"/>
          <w:highlight w:val="none"/>
        </w:rPr>
      </w:pPr>
    </w:p>
    <w:p>
      <w:pPr>
        <w:snapToGrid w:val="0"/>
        <w:spacing w:line="480" w:lineRule="auto"/>
        <w:jc w:val="left"/>
        <w:rPr>
          <w:rFonts w:ascii="宋体"/>
          <w:color w:val="auto"/>
          <w:kern w:val="0"/>
          <w:sz w:val="24"/>
          <w:szCs w:val="24"/>
          <w:highlight w:val="none"/>
        </w:rPr>
      </w:pPr>
    </w:p>
    <w:p>
      <w:pPr>
        <w:snapToGrid w:val="0"/>
        <w:spacing w:line="480" w:lineRule="auto"/>
        <w:jc w:val="left"/>
        <w:rPr>
          <w:rFonts w:ascii="宋体"/>
          <w:color w:val="auto"/>
          <w:kern w:val="0"/>
          <w:sz w:val="24"/>
          <w:szCs w:val="24"/>
          <w:highlight w:val="none"/>
        </w:rPr>
      </w:pPr>
    </w:p>
    <w:p>
      <w:pPr>
        <w:spacing w:line="360" w:lineRule="auto"/>
        <w:jc w:val="center"/>
        <w:rPr>
          <w:rFonts w:ascii="宋体"/>
          <w:color w:val="auto"/>
          <w:kern w:val="0"/>
          <w:sz w:val="32"/>
          <w:szCs w:val="32"/>
          <w:highlight w:val="none"/>
        </w:rPr>
      </w:pPr>
      <w:r>
        <w:rPr>
          <w:rFonts w:hint="eastAsia" w:ascii="宋体" w:hAnsi="宋体"/>
          <w:b/>
          <w:bCs/>
          <w:color w:val="auto"/>
          <w:kern w:val="0"/>
          <w:sz w:val="32"/>
          <w:szCs w:val="32"/>
          <w:highlight w:val="none"/>
        </w:rPr>
        <w:t>劳务合作协议</w:t>
      </w:r>
    </w:p>
    <w:p>
      <w:pPr>
        <w:spacing w:line="520" w:lineRule="exact"/>
        <w:jc w:val="left"/>
        <w:rPr>
          <w:rFonts w:ascii="仿宋_GB2312" w:hAnsi="宋体" w:eastAsia="仿宋_GB2312"/>
          <w:color w:val="auto"/>
          <w:kern w:val="0"/>
          <w:sz w:val="24"/>
          <w:szCs w:val="24"/>
          <w:highlight w:val="none"/>
        </w:rPr>
      </w:pPr>
      <w:r>
        <w:rPr>
          <w:rFonts w:hint="eastAsia" w:ascii="仿宋_GB2312" w:hAnsi="宋体" w:eastAsia="仿宋_GB2312"/>
          <w:color w:val="auto"/>
          <w:kern w:val="0"/>
          <w:sz w:val="24"/>
          <w:szCs w:val="24"/>
          <w:highlight w:val="none"/>
        </w:rPr>
        <w:t>甲方（发包人）：</w:t>
      </w:r>
    </w:p>
    <w:p>
      <w:pPr>
        <w:spacing w:line="520" w:lineRule="exact"/>
        <w:jc w:val="left"/>
        <w:rPr>
          <w:rFonts w:ascii="仿宋_GB2312" w:hAnsi="宋体" w:eastAsia="仿宋_GB2312"/>
          <w:color w:val="auto"/>
          <w:kern w:val="0"/>
          <w:sz w:val="24"/>
          <w:szCs w:val="24"/>
          <w:highlight w:val="none"/>
        </w:rPr>
      </w:pPr>
      <w:r>
        <w:rPr>
          <w:rFonts w:hint="eastAsia" w:ascii="仿宋_GB2312" w:hAnsi="宋体" w:eastAsia="仿宋_GB2312"/>
          <w:color w:val="auto"/>
          <w:kern w:val="0"/>
          <w:sz w:val="24"/>
          <w:szCs w:val="24"/>
          <w:highlight w:val="none"/>
        </w:rPr>
        <w:t>乙方（供应商）：</w:t>
      </w:r>
    </w:p>
    <w:p>
      <w:pPr>
        <w:spacing w:line="520" w:lineRule="exact"/>
        <w:jc w:val="left"/>
        <w:rPr>
          <w:rFonts w:ascii="仿宋_GB2312" w:hAnsi="宋体" w:eastAsia="仿宋_GB2312"/>
          <w:color w:val="auto"/>
          <w:kern w:val="0"/>
          <w:sz w:val="24"/>
          <w:szCs w:val="24"/>
          <w:highlight w:val="none"/>
        </w:rPr>
      </w:pPr>
      <w:r>
        <w:rPr>
          <w:rFonts w:hint="eastAsia" w:ascii="仿宋_GB2312" w:hAnsi="宋体" w:eastAsia="仿宋_GB2312"/>
          <w:color w:val="auto"/>
          <w:kern w:val="0"/>
          <w:sz w:val="24"/>
          <w:szCs w:val="24"/>
          <w:highlight w:val="none"/>
        </w:rPr>
        <w:t>乙方基本信息：</w:t>
      </w:r>
    </w:p>
    <w:p>
      <w:pPr>
        <w:spacing w:line="520" w:lineRule="exact"/>
        <w:ind w:firstLine="480" w:firstLineChars="200"/>
        <w:jc w:val="left"/>
        <w:rPr>
          <w:rFonts w:ascii="仿宋_GB2312" w:hAnsi="宋体" w:eastAsia="仿宋_GB2312"/>
          <w:color w:val="auto"/>
          <w:kern w:val="0"/>
          <w:sz w:val="24"/>
          <w:szCs w:val="24"/>
          <w:highlight w:val="none"/>
        </w:rPr>
      </w:pPr>
      <w:r>
        <w:rPr>
          <w:rFonts w:hint="eastAsia" w:ascii="仿宋_GB2312" w:hAnsi="宋体" w:eastAsia="仿宋_GB2312"/>
          <w:color w:val="auto"/>
          <w:kern w:val="0"/>
          <w:sz w:val="24"/>
          <w:szCs w:val="24"/>
          <w:highlight w:val="none"/>
        </w:rPr>
        <w:t>统一社会信用代码</w:t>
      </w:r>
    </w:p>
    <w:p>
      <w:pPr>
        <w:spacing w:line="520" w:lineRule="exact"/>
        <w:ind w:firstLine="480" w:firstLineChars="200"/>
        <w:jc w:val="left"/>
        <w:rPr>
          <w:rFonts w:ascii="仿宋_GB2312" w:hAnsi="宋体" w:eastAsia="仿宋_GB2312"/>
          <w:color w:val="auto"/>
          <w:kern w:val="0"/>
          <w:sz w:val="24"/>
          <w:szCs w:val="24"/>
          <w:highlight w:val="none"/>
        </w:rPr>
      </w:pPr>
      <w:r>
        <w:rPr>
          <w:rFonts w:hint="eastAsia" w:ascii="仿宋_GB2312" w:hAnsi="宋体" w:eastAsia="仿宋_GB2312"/>
          <w:color w:val="auto"/>
          <w:kern w:val="0"/>
          <w:sz w:val="24"/>
          <w:szCs w:val="24"/>
          <w:highlight w:val="none"/>
        </w:rPr>
        <w:t>资质等级及专业类别</w:t>
      </w:r>
    </w:p>
    <w:p>
      <w:pPr>
        <w:spacing w:line="520" w:lineRule="exact"/>
        <w:ind w:firstLine="480" w:firstLineChars="200"/>
        <w:jc w:val="left"/>
        <w:rPr>
          <w:rFonts w:ascii="仿宋_GB2312" w:hAnsi="宋体" w:eastAsia="仿宋_GB2312"/>
          <w:color w:val="auto"/>
          <w:kern w:val="0"/>
          <w:sz w:val="24"/>
          <w:szCs w:val="24"/>
          <w:highlight w:val="none"/>
        </w:rPr>
      </w:pPr>
      <w:r>
        <w:rPr>
          <w:rFonts w:hint="eastAsia" w:ascii="仿宋_GB2312" w:hAnsi="宋体" w:eastAsia="仿宋_GB2312"/>
          <w:color w:val="auto"/>
          <w:kern w:val="0"/>
          <w:sz w:val="24"/>
          <w:szCs w:val="24"/>
          <w:highlight w:val="none"/>
        </w:rPr>
        <w:t>资质证书有效期</w:t>
      </w:r>
    </w:p>
    <w:p>
      <w:pPr>
        <w:spacing w:line="520" w:lineRule="exact"/>
        <w:ind w:firstLine="480" w:firstLineChars="200"/>
        <w:jc w:val="left"/>
        <w:rPr>
          <w:rFonts w:ascii="仿宋_GB2312" w:hAnsi="宋体" w:eastAsia="仿宋_GB2312"/>
          <w:color w:val="auto"/>
          <w:kern w:val="0"/>
          <w:sz w:val="24"/>
          <w:szCs w:val="24"/>
          <w:highlight w:val="none"/>
        </w:rPr>
      </w:pPr>
      <w:r>
        <w:rPr>
          <w:rFonts w:hint="eastAsia" w:ascii="仿宋_GB2312" w:hAnsi="宋体" w:eastAsia="仿宋_GB2312"/>
          <w:color w:val="auto"/>
          <w:kern w:val="0"/>
          <w:sz w:val="24"/>
          <w:szCs w:val="24"/>
          <w:highlight w:val="none"/>
        </w:rPr>
        <w:t>安全许可证有效期</w:t>
      </w:r>
    </w:p>
    <w:p>
      <w:pPr>
        <w:spacing w:line="520" w:lineRule="exact"/>
        <w:ind w:firstLine="480" w:firstLineChars="200"/>
        <w:jc w:val="left"/>
        <w:rPr>
          <w:rFonts w:ascii="仿宋_GB2312" w:hAnsi="宋体" w:eastAsia="仿宋_GB2312"/>
          <w:color w:val="auto"/>
          <w:kern w:val="0"/>
          <w:sz w:val="24"/>
          <w:szCs w:val="24"/>
          <w:highlight w:val="none"/>
        </w:rPr>
      </w:pPr>
      <w:r>
        <w:rPr>
          <w:rFonts w:hint="eastAsia" w:ascii="仿宋_GB2312" w:hAnsi="宋体" w:eastAsia="仿宋_GB2312"/>
          <w:color w:val="auto"/>
          <w:kern w:val="0"/>
          <w:sz w:val="24"/>
          <w:szCs w:val="24"/>
          <w:highlight w:val="none"/>
        </w:rPr>
        <w:t>法定代表人姓名</w:t>
      </w:r>
    </w:p>
    <w:p>
      <w:pPr>
        <w:spacing w:line="520" w:lineRule="exact"/>
        <w:ind w:firstLine="480" w:firstLineChars="200"/>
        <w:jc w:val="left"/>
        <w:rPr>
          <w:rFonts w:ascii="仿宋_GB2312" w:hAnsi="宋体" w:eastAsia="仿宋_GB2312"/>
          <w:color w:val="auto"/>
          <w:kern w:val="0"/>
          <w:sz w:val="24"/>
          <w:szCs w:val="24"/>
          <w:highlight w:val="none"/>
        </w:rPr>
      </w:pPr>
      <w:r>
        <w:rPr>
          <w:rFonts w:hint="eastAsia" w:ascii="仿宋_GB2312" w:hAnsi="宋体" w:eastAsia="仿宋_GB2312"/>
          <w:color w:val="auto"/>
          <w:kern w:val="0"/>
          <w:sz w:val="24"/>
          <w:szCs w:val="24"/>
          <w:highlight w:val="none"/>
        </w:rPr>
        <w:t>项目负责人姓名</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依据《中华人民共和国民法典》《中华人民共和国建筑法》及行业管理有关法律、法规和规章，遵循平等、自愿、公平和诚实信用的原则，鉴于甲方已承担</w:t>
      </w:r>
      <w:r>
        <w:rPr>
          <w:rFonts w:ascii="仿宋_GB2312" w:hAnsi="宋体" w:eastAsia="仿宋_GB2312"/>
          <w:snapToGrid w:val="0"/>
          <w:color w:val="auto"/>
          <w:kern w:val="0"/>
          <w:sz w:val="24"/>
          <w:szCs w:val="24"/>
          <w:highlight w:val="none"/>
          <w:u w:val="single"/>
        </w:rPr>
        <w:t xml:space="preserve">   </w:t>
      </w:r>
      <w:r>
        <w:rPr>
          <w:rFonts w:hint="eastAsia" w:ascii="仿宋_GB2312" w:eastAsia="仿宋_GB2312"/>
          <w:snapToGrid w:val="0"/>
          <w:color w:val="auto"/>
          <w:sz w:val="24"/>
          <w:szCs w:val="24"/>
          <w:highlight w:val="none"/>
          <w:u w:val="single"/>
        </w:rPr>
        <w:t>S563会理果园乡至太平镇改建工程和S315会东铁柳至会理县通安段新建工程</w:t>
      </w:r>
      <w:r>
        <w:rPr>
          <w:rFonts w:hint="eastAsia" w:ascii="仿宋_GB2312" w:hAnsi="宋体" w:eastAsia="仿宋_GB2312"/>
          <w:snapToGrid w:val="0"/>
          <w:color w:val="auto"/>
          <w:kern w:val="0"/>
          <w:sz w:val="24"/>
          <w:szCs w:val="24"/>
          <w:highlight w:val="none"/>
        </w:rPr>
        <w:t>的</w:t>
      </w:r>
      <w:r>
        <w:rPr>
          <w:rFonts w:ascii="仿宋_GB2312" w:hAnsi="宋体" w:eastAsia="仿宋_GB2312"/>
          <w:snapToGrid w:val="0"/>
          <w:color w:val="auto"/>
          <w:kern w:val="0"/>
          <w:sz w:val="24"/>
          <w:szCs w:val="24"/>
          <w:highlight w:val="none"/>
          <w:u w:val="single"/>
        </w:rPr>
        <w:t xml:space="preserve"> </w:t>
      </w:r>
      <w:r>
        <w:rPr>
          <w:rFonts w:hint="eastAsia" w:ascii="仿宋_GB2312" w:hAnsi="宋体" w:eastAsia="仿宋_GB2312"/>
          <w:snapToGrid w:val="0"/>
          <w:color w:val="auto"/>
          <w:kern w:val="0"/>
          <w:sz w:val="24"/>
          <w:szCs w:val="24"/>
          <w:highlight w:val="none"/>
          <w:u w:val="single"/>
          <w:lang w:val="en-US" w:eastAsia="zh-CN"/>
        </w:rPr>
        <w:t>工可及初设阶段的</w:t>
      </w:r>
      <w:r>
        <w:rPr>
          <w:rFonts w:hint="eastAsia" w:ascii="仿宋_GB2312" w:hAnsi="宋体" w:eastAsia="仿宋_GB2312"/>
          <w:snapToGrid w:val="0"/>
          <w:color w:val="auto"/>
          <w:kern w:val="0"/>
          <w:sz w:val="24"/>
          <w:szCs w:val="24"/>
          <w:highlight w:val="none"/>
          <w:u w:val="single"/>
        </w:rPr>
        <w:t>勘察工作</w:t>
      </w:r>
      <w:r>
        <w:rPr>
          <w:rFonts w:ascii="仿宋_GB2312" w:hAnsi="宋体" w:eastAsia="仿宋_GB2312"/>
          <w:snapToGrid w:val="0"/>
          <w:color w:val="auto"/>
          <w:kern w:val="0"/>
          <w:sz w:val="24"/>
          <w:szCs w:val="24"/>
          <w:highlight w:val="none"/>
          <w:u w:val="single"/>
        </w:rPr>
        <w:t xml:space="preserve"> </w:t>
      </w:r>
      <w:r>
        <w:rPr>
          <w:rFonts w:hint="eastAsia" w:ascii="仿宋_GB2312" w:hAnsi="宋体" w:eastAsia="仿宋_GB2312"/>
          <w:snapToGrid w:val="0"/>
          <w:color w:val="auto"/>
          <w:kern w:val="0"/>
          <w:sz w:val="24"/>
          <w:szCs w:val="24"/>
          <w:highlight w:val="none"/>
        </w:rPr>
        <w:t>，经</w:t>
      </w:r>
      <w:r>
        <w:rPr>
          <w:rFonts w:hint="eastAsia" w:ascii="仿宋_GB2312" w:hAnsi="宋体" w:eastAsia="仿宋_GB2312"/>
          <w:snapToGrid w:val="0"/>
          <w:color w:val="auto"/>
          <w:kern w:val="0"/>
          <w:sz w:val="24"/>
          <w:szCs w:val="24"/>
          <w:highlight w:val="none"/>
          <w:u w:val="single"/>
        </w:rPr>
        <w:t>询价采购</w:t>
      </w:r>
      <w:r>
        <w:rPr>
          <w:rFonts w:hint="eastAsia" w:ascii="仿宋_GB2312" w:hAnsi="宋体" w:eastAsia="仿宋_GB2312"/>
          <w:snapToGrid w:val="0"/>
          <w:color w:val="auto"/>
          <w:kern w:val="0"/>
          <w:sz w:val="24"/>
          <w:szCs w:val="24"/>
          <w:highlight w:val="none"/>
        </w:rPr>
        <w:t>，甲乙双方就</w:t>
      </w:r>
      <w:r>
        <w:rPr>
          <w:rFonts w:ascii="仿宋_GB2312" w:hAnsi="宋体" w:eastAsia="仿宋_GB2312"/>
          <w:snapToGrid w:val="0"/>
          <w:color w:val="auto"/>
          <w:kern w:val="0"/>
          <w:sz w:val="24"/>
          <w:szCs w:val="24"/>
          <w:highlight w:val="none"/>
          <w:u w:val="single"/>
        </w:rPr>
        <w:t xml:space="preserve"> </w:t>
      </w:r>
      <w:r>
        <w:rPr>
          <w:rFonts w:hint="eastAsia" w:ascii="仿宋_GB2312" w:hAnsi="宋体" w:eastAsia="仿宋_GB2312"/>
          <w:snapToGrid w:val="0"/>
          <w:color w:val="auto"/>
          <w:kern w:val="0"/>
          <w:sz w:val="24"/>
          <w:szCs w:val="24"/>
          <w:highlight w:val="none"/>
          <w:u w:val="single"/>
        </w:rPr>
        <w:t>本项目的钻探劳务</w:t>
      </w:r>
      <w:r>
        <w:rPr>
          <w:rFonts w:ascii="仿宋_GB2312" w:hAnsi="宋体" w:eastAsia="仿宋_GB2312"/>
          <w:snapToGrid w:val="0"/>
          <w:color w:val="auto"/>
          <w:kern w:val="0"/>
          <w:sz w:val="24"/>
          <w:szCs w:val="24"/>
          <w:highlight w:val="none"/>
          <w:u w:val="single"/>
        </w:rPr>
        <w:t xml:space="preserve"> </w:t>
      </w:r>
      <w:r>
        <w:rPr>
          <w:rFonts w:hint="eastAsia" w:ascii="仿宋_GB2312" w:hAnsi="宋体" w:eastAsia="仿宋_GB2312"/>
          <w:snapToGrid w:val="0"/>
          <w:color w:val="auto"/>
          <w:kern w:val="0"/>
          <w:sz w:val="24"/>
          <w:szCs w:val="24"/>
          <w:highlight w:val="none"/>
        </w:rPr>
        <w:t>工作事项达成一致，订立本协议。</w:t>
      </w:r>
    </w:p>
    <w:p>
      <w:pPr>
        <w:spacing w:line="520" w:lineRule="exact"/>
        <w:rPr>
          <w:rFonts w:ascii="仿宋_GB2312" w:hAnsi="宋体" w:eastAsia="仿宋_GB2312"/>
          <w:color w:val="auto"/>
          <w:kern w:val="0"/>
          <w:sz w:val="24"/>
          <w:szCs w:val="24"/>
          <w:highlight w:val="none"/>
        </w:rPr>
      </w:pPr>
      <w:r>
        <w:rPr>
          <w:rFonts w:hint="eastAsia" w:ascii="仿宋_GB2312" w:hAnsi="宋体" w:eastAsia="仿宋_GB2312"/>
          <w:b/>
          <w:snapToGrid w:val="0"/>
          <w:color w:val="auto"/>
          <w:kern w:val="0"/>
          <w:sz w:val="24"/>
          <w:szCs w:val="24"/>
          <w:highlight w:val="none"/>
        </w:rPr>
        <w:t>第一条</w:t>
      </w:r>
      <w:r>
        <w:rPr>
          <w:rFonts w:ascii="仿宋_GB2312" w:hAnsi="宋体" w:eastAsia="仿宋_GB2312"/>
          <w:b/>
          <w:snapToGrid w:val="0"/>
          <w:color w:val="auto"/>
          <w:kern w:val="0"/>
          <w:sz w:val="24"/>
          <w:szCs w:val="24"/>
          <w:highlight w:val="none"/>
        </w:rPr>
        <w:t xml:space="preserve">  </w:t>
      </w:r>
      <w:r>
        <w:rPr>
          <w:rFonts w:hint="eastAsia" w:ascii="仿宋_GB2312" w:hAnsi="宋体" w:eastAsia="仿宋_GB2312"/>
          <w:b/>
          <w:snapToGrid w:val="0"/>
          <w:color w:val="auto"/>
          <w:kern w:val="0"/>
          <w:sz w:val="24"/>
          <w:szCs w:val="24"/>
          <w:highlight w:val="none"/>
        </w:rPr>
        <w:t>目的</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乙方根据本协议条款组织技术工人、其他管理人员以及钻探工作所需的设备和材料，完成本协议约定的钻探劳务工作，甲方向乙方支付相应费用。</w:t>
      </w:r>
    </w:p>
    <w:p>
      <w:pPr>
        <w:spacing w:line="520" w:lineRule="exact"/>
        <w:rPr>
          <w:rFonts w:ascii="仿宋_GB2312" w:hAnsi="宋体" w:eastAsia="仿宋_GB2312"/>
          <w:b/>
          <w:snapToGrid w:val="0"/>
          <w:color w:val="auto"/>
          <w:kern w:val="0"/>
          <w:sz w:val="24"/>
          <w:szCs w:val="24"/>
          <w:highlight w:val="none"/>
        </w:rPr>
      </w:pPr>
      <w:r>
        <w:rPr>
          <w:rFonts w:hint="eastAsia" w:ascii="仿宋_GB2312" w:hAnsi="宋体" w:eastAsia="仿宋_GB2312"/>
          <w:b/>
          <w:snapToGrid w:val="0"/>
          <w:color w:val="auto"/>
          <w:kern w:val="0"/>
          <w:sz w:val="24"/>
          <w:szCs w:val="24"/>
          <w:highlight w:val="none"/>
        </w:rPr>
        <w:t>第二条</w:t>
      </w:r>
      <w:r>
        <w:rPr>
          <w:rFonts w:ascii="仿宋_GB2312" w:hAnsi="宋体" w:eastAsia="仿宋_GB2312"/>
          <w:b/>
          <w:snapToGrid w:val="0"/>
          <w:color w:val="auto"/>
          <w:kern w:val="0"/>
          <w:sz w:val="24"/>
          <w:szCs w:val="24"/>
          <w:highlight w:val="none"/>
        </w:rPr>
        <w:t xml:space="preserve">  </w:t>
      </w:r>
      <w:r>
        <w:rPr>
          <w:rFonts w:hint="eastAsia" w:ascii="仿宋_GB2312" w:hAnsi="宋体" w:eastAsia="仿宋_GB2312"/>
          <w:b/>
          <w:snapToGrid w:val="0"/>
          <w:color w:val="auto"/>
          <w:kern w:val="0"/>
          <w:sz w:val="24"/>
          <w:szCs w:val="24"/>
          <w:highlight w:val="none"/>
        </w:rPr>
        <w:t>工程概况及工作方式</w:t>
      </w:r>
    </w:p>
    <w:p>
      <w:pPr>
        <w:spacing w:line="520" w:lineRule="exact"/>
        <w:ind w:firstLine="480" w:firstLineChars="200"/>
        <w:rPr>
          <w:rFonts w:ascii="仿宋_GB2312" w:hAnsi="宋体" w:eastAsia="仿宋_GB2312"/>
          <w:snapToGrid w:val="0"/>
          <w:color w:val="auto"/>
          <w:kern w:val="0"/>
          <w:sz w:val="24"/>
          <w:highlight w:val="none"/>
        </w:rPr>
      </w:pPr>
      <w:r>
        <w:rPr>
          <w:rFonts w:hint="eastAsia" w:ascii="仿宋_GB2312" w:hAnsi="宋体" w:eastAsia="仿宋_GB2312"/>
          <w:snapToGrid w:val="0"/>
          <w:color w:val="auto"/>
          <w:kern w:val="0"/>
          <w:sz w:val="24"/>
          <w:highlight w:val="none"/>
        </w:rPr>
        <w:t>2.1 工程概况</w:t>
      </w:r>
    </w:p>
    <w:p>
      <w:pPr>
        <w:spacing w:line="520" w:lineRule="exact"/>
        <w:ind w:firstLine="480" w:firstLineChars="200"/>
        <w:rPr>
          <w:rFonts w:hint="eastAsia" w:ascii="仿宋_GB2312" w:hAnsi="宋体" w:eastAsia="仿宋_GB2312"/>
          <w:snapToGrid w:val="0"/>
          <w:color w:val="auto"/>
          <w:kern w:val="0"/>
          <w:sz w:val="24"/>
          <w:highlight w:val="none"/>
        </w:rPr>
      </w:pPr>
      <w:r>
        <w:rPr>
          <w:rFonts w:hint="eastAsia" w:ascii="仿宋_GB2312" w:hAnsi="宋体" w:eastAsia="仿宋_GB2312"/>
          <w:snapToGrid w:val="0"/>
          <w:color w:val="auto"/>
          <w:kern w:val="0"/>
          <w:sz w:val="24"/>
          <w:highlight w:val="none"/>
        </w:rPr>
        <w:t>S563会理果园乡至太平镇改建工程，位于凉山彝族自治州会理市境内，拟采用三级公路标准进行建设，路线全长约33.5km。</w:t>
      </w:r>
    </w:p>
    <w:p>
      <w:pPr>
        <w:spacing w:line="520" w:lineRule="exact"/>
        <w:ind w:firstLine="480" w:firstLineChars="200"/>
        <w:rPr>
          <w:rFonts w:hint="eastAsia" w:ascii="仿宋_GB2312" w:hAnsi="宋体" w:eastAsia="仿宋_GB2312"/>
          <w:snapToGrid w:val="0"/>
          <w:color w:val="auto"/>
          <w:kern w:val="0"/>
          <w:sz w:val="24"/>
          <w:highlight w:val="none"/>
        </w:rPr>
      </w:pPr>
      <w:r>
        <w:rPr>
          <w:rFonts w:hint="eastAsia" w:ascii="仿宋_GB2312" w:hAnsi="宋体" w:eastAsia="仿宋_GB2312"/>
          <w:snapToGrid w:val="0"/>
          <w:color w:val="auto"/>
          <w:kern w:val="0"/>
          <w:sz w:val="24"/>
          <w:highlight w:val="none"/>
        </w:rPr>
        <w:t>S315会东铁柳至会理县通安段新建工程，位于凉山彝族自治州会理市、会东县境内，拟采用三级公路标准进行建设，路线全长约28km。</w:t>
      </w:r>
    </w:p>
    <w:p>
      <w:pPr>
        <w:spacing w:line="520" w:lineRule="exact"/>
        <w:ind w:firstLine="480" w:firstLineChars="200"/>
        <w:rPr>
          <w:rFonts w:hint="eastAsia" w:ascii="仿宋_GB2312" w:hAnsi="宋体" w:eastAsia="仿宋_GB2312"/>
          <w:snapToGrid w:val="0"/>
          <w:color w:val="auto"/>
          <w:kern w:val="0"/>
          <w:sz w:val="24"/>
          <w:highlight w:val="none"/>
        </w:rPr>
      </w:pPr>
      <w:r>
        <w:rPr>
          <w:rFonts w:hint="eastAsia" w:ascii="仿宋_GB2312" w:hAnsi="宋体" w:eastAsia="仿宋_GB2312"/>
          <w:snapToGrid w:val="0"/>
          <w:color w:val="auto"/>
          <w:kern w:val="0"/>
          <w:sz w:val="24"/>
          <w:highlight w:val="none"/>
        </w:rPr>
        <w:t>本项目路线走廊带出露地层以白垩系、侏罗系、震旦系和下元古界地层为主，地质条件一般。</w:t>
      </w:r>
    </w:p>
    <w:p>
      <w:pPr>
        <w:spacing w:line="520" w:lineRule="exact"/>
        <w:ind w:firstLine="480" w:firstLineChars="200"/>
        <w:rPr>
          <w:rFonts w:ascii="仿宋_GB2312" w:hAnsi="宋体" w:eastAsia="仿宋_GB2312"/>
          <w:snapToGrid w:val="0"/>
          <w:color w:val="auto"/>
          <w:kern w:val="0"/>
          <w:sz w:val="24"/>
          <w:szCs w:val="24"/>
          <w:highlight w:val="none"/>
        </w:rPr>
      </w:pPr>
      <w:r>
        <w:rPr>
          <w:rFonts w:ascii="仿宋_GB2312" w:hAnsi="宋体" w:eastAsia="仿宋_GB2312"/>
          <w:snapToGrid w:val="0"/>
          <w:color w:val="auto"/>
          <w:kern w:val="0"/>
          <w:sz w:val="24"/>
          <w:szCs w:val="24"/>
          <w:highlight w:val="none"/>
        </w:rPr>
        <w:t>2.</w:t>
      </w:r>
      <w:r>
        <w:rPr>
          <w:rFonts w:hint="eastAsia" w:ascii="仿宋_GB2312" w:hAnsi="宋体" w:eastAsia="仿宋_GB2312"/>
          <w:snapToGrid w:val="0"/>
          <w:color w:val="auto"/>
          <w:kern w:val="0"/>
          <w:sz w:val="24"/>
          <w:szCs w:val="24"/>
          <w:highlight w:val="none"/>
        </w:rPr>
        <w:t>2</w:t>
      </w:r>
      <w:r>
        <w:rPr>
          <w:rFonts w:ascii="仿宋_GB2312" w:hAnsi="宋体" w:eastAsia="仿宋_GB2312"/>
          <w:snapToGrid w:val="0"/>
          <w:color w:val="auto"/>
          <w:kern w:val="0"/>
          <w:sz w:val="24"/>
          <w:szCs w:val="24"/>
          <w:highlight w:val="none"/>
        </w:rPr>
        <w:t xml:space="preserve">  </w:t>
      </w:r>
      <w:r>
        <w:rPr>
          <w:rFonts w:hint="eastAsia" w:ascii="仿宋_GB2312" w:hAnsi="宋体" w:eastAsia="仿宋_GB2312"/>
          <w:snapToGrid w:val="0"/>
          <w:color w:val="auto"/>
          <w:kern w:val="0"/>
          <w:sz w:val="24"/>
          <w:szCs w:val="24"/>
          <w:highlight w:val="none"/>
        </w:rPr>
        <w:t>乙方应安排足够的具有相关专业技术和经验的人员完成本协议约定的劳务内容。</w:t>
      </w:r>
    </w:p>
    <w:p>
      <w:pPr>
        <w:spacing w:line="520" w:lineRule="exact"/>
        <w:ind w:firstLine="480" w:firstLineChars="200"/>
        <w:rPr>
          <w:rFonts w:ascii="仿宋_GB2312" w:hAnsi="宋体" w:eastAsia="仿宋_GB2312"/>
          <w:snapToGrid w:val="0"/>
          <w:color w:val="auto"/>
          <w:kern w:val="0"/>
          <w:sz w:val="24"/>
          <w:szCs w:val="24"/>
          <w:highlight w:val="none"/>
        </w:rPr>
      </w:pPr>
      <w:r>
        <w:rPr>
          <w:rFonts w:ascii="仿宋_GB2312" w:hAnsi="宋体" w:eastAsia="仿宋_GB2312"/>
          <w:snapToGrid w:val="0"/>
          <w:color w:val="auto"/>
          <w:kern w:val="0"/>
          <w:sz w:val="24"/>
          <w:szCs w:val="24"/>
          <w:highlight w:val="none"/>
        </w:rPr>
        <w:t>2.</w:t>
      </w:r>
      <w:r>
        <w:rPr>
          <w:rFonts w:hint="eastAsia" w:ascii="仿宋_GB2312" w:hAnsi="宋体" w:eastAsia="仿宋_GB2312"/>
          <w:snapToGrid w:val="0"/>
          <w:color w:val="auto"/>
          <w:kern w:val="0"/>
          <w:sz w:val="24"/>
          <w:szCs w:val="24"/>
          <w:highlight w:val="none"/>
        </w:rPr>
        <w:t>3</w:t>
      </w:r>
      <w:r>
        <w:rPr>
          <w:rFonts w:ascii="仿宋_GB2312" w:hAnsi="宋体" w:eastAsia="仿宋_GB2312"/>
          <w:snapToGrid w:val="0"/>
          <w:color w:val="auto"/>
          <w:kern w:val="0"/>
          <w:sz w:val="24"/>
          <w:szCs w:val="24"/>
          <w:highlight w:val="none"/>
        </w:rPr>
        <w:t xml:space="preserve">  </w:t>
      </w:r>
      <w:r>
        <w:rPr>
          <w:rFonts w:hint="eastAsia" w:ascii="仿宋_GB2312" w:hAnsi="宋体" w:eastAsia="仿宋_GB2312"/>
          <w:snapToGrid w:val="0"/>
          <w:color w:val="auto"/>
          <w:kern w:val="0"/>
          <w:sz w:val="24"/>
          <w:szCs w:val="24"/>
          <w:highlight w:val="none"/>
        </w:rPr>
        <w:t>开展劳务工作的机械设备、交通设备和辅助材料由乙方自行解决。</w:t>
      </w:r>
    </w:p>
    <w:p>
      <w:pPr>
        <w:spacing w:line="520" w:lineRule="exact"/>
        <w:rPr>
          <w:rFonts w:ascii="仿宋_GB2312" w:hAnsi="宋体" w:eastAsia="仿宋_GB2312"/>
          <w:b/>
          <w:snapToGrid w:val="0"/>
          <w:color w:val="auto"/>
          <w:kern w:val="0"/>
          <w:sz w:val="24"/>
          <w:szCs w:val="24"/>
          <w:highlight w:val="none"/>
        </w:rPr>
      </w:pPr>
      <w:r>
        <w:rPr>
          <w:rFonts w:hint="eastAsia" w:ascii="仿宋_GB2312" w:hAnsi="宋体" w:eastAsia="仿宋_GB2312"/>
          <w:b/>
          <w:snapToGrid w:val="0"/>
          <w:color w:val="auto"/>
          <w:kern w:val="0"/>
          <w:sz w:val="24"/>
          <w:szCs w:val="24"/>
          <w:highlight w:val="none"/>
        </w:rPr>
        <w:t>第三条</w:t>
      </w:r>
      <w:r>
        <w:rPr>
          <w:rFonts w:ascii="仿宋_GB2312" w:hAnsi="宋体" w:eastAsia="仿宋_GB2312"/>
          <w:b/>
          <w:snapToGrid w:val="0"/>
          <w:color w:val="auto"/>
          <w:kern w:val="0"/>
          <w:sz w:val="24"/>
          <w:szCs w:val="24"/>
          <w:highlight w:val="none"/>
        </w:rPr>
        <w:t xml:space="preserve">  </w:t>
      </w:r>
      <w:r>
        <w:rPr>
          <w:rFonts w:hint="eastAsia" w:ascii="仿宋_GB2312" w:hAnsi="宋体" w:eastAsia="仿宋_GB2312"/>
          <w:b/>
          <w:snapToGrid w:val="0"/>
          <w:color w:val="auto"/>
          <w:kern w:val="0"/>
          <w:sz w:val="24"/>
          <w:szCs w:val="24"/>
          <w:highlight w:val="none"/>
        </w:rPr>
        <w:t>质量和技术要求</w:t>
      </w:r>
    </w:p>
    <w:p>
      <w:pPr>
        <w:spacing w:line="520" w:lineRule="exact"/>
        <w:ind w:firstLine="480" w:firstLineChars="200"/>
        <w:rPr>
          <w:rFonts w:ascii="仿宋_GB2312" w:hAnsi="宋体" w:eastAsia="仿宋_GB2312"/>
          <w:snapToGrid w:val="0"/>
          <w:color w:val="auto"/>
          <w:kern w:val="0"/>
          <w:sz w:val="24"/>
          <w:szCs w:val="24"/>
          <w:highlight w:val="none"/>
        </w:rPr>
      </w:pPr>
      <w:r>
        <w:rPr>
          <w:rFonts w:ascii="仿宋_GB2312" w:hAnsi="宋体" w:eastAsia="仿宋_GB2312"/>
          <w:snapToGrid w:val="0"/>
          <w:color w:val="auto"/>
          <w:kern w:val="0"/>
          <w:sz w:val="24"/>
          <w:szCs w:val="24"/>
          <w:highlight w:val="none"/>
        </w:rPr>
        <w:t xml:space="preserve">3.1 </w:t>
      </w:r>
      <w:r>
        <w:rPr>
          <w:rFonts w:hint="eastAsia" w:ascii="仿宋_GB2312" w:hAnsi="宋体" w:eastAsia="仿宋_GB2312"/>
          <w:snapToGrid w:val="0"/>
          <w:color w:val="auto"/>
          <w:kern w:val="0"/>
          <w:sz w:val="24"/>
          <w:szCs w:val="24"/>
          <w:highlight w:val="none"/>
        </w:rPr>
        <w:t>质量要求：乙方完成劳务提供的成果资料应满足甲方给乙方的任务书或采购文件、报价文件及本协议的要求。质量要求：乙方应建立健全质量保证体系。工程质量合格率要求</w:t>
      </w:r>
      <w:r>
        <w:rPr>
          <w:rFonts w:ascii="仿宋_GB2312" w:hAnsi="宋体" w:eastAsia="仿宋_GB2312"/>
          <w:snapToGrid w:val="0"/>
          <w:color w:val="auto"/>
          <w:kern w:val="0"/>
          <w:sz w:val="24"/>
          <w:szCs w:val="24"/>
          <w:highlight w:val="none"/>
        </w:rPr>
        <w:t>100%</w:t>
      </w:r>
      <w:r>
        <w:rPr>
          <w:rFonts w:hint="eastAsia" w:ascii="仿宋_GB2312" w:hAnsi="宋体" w:eastAsia="仿宋_GB2312"/>
          <w:snapToGrid w:val="0"/>
          <w:color w:val="auto"/>
          <w:kern w:val="0"/>
          <w:sz w:val="24"/>
          <w:szCs w:val="24"/>
          <w:highlight w:val="none"/>
        </w:rPr>
        <w:t>，因质量不合格产生的一切费用和责任由乙方负责。</w:t>
      </w:r>
    </w:p>
    <w:p>
      <w:pPr>
        <w:spacing w:line="520" w:lineRule="exact"/>
        <w:ind w:firstLine="480" w:firstLineChars="200"/>
        <w:rPr>
          <w:rFonts w:ascii="仿宋_GB2312" w:hAnsi="宋体" w:eastAsia="仿宋_GB2312"/>
          <w:snapToGrid w:val="0"/>
          <w:color w:val="auto"/>
          <w:kern w:val="0"/>
          <w:sz w:val="24"/>
          <w:szCs w:val="24"/>
          <w:highlight w:val="none"/>
        </w:rPr>
      </w:pPr>
      <w:r>
        <w:rPr>
          <w:rFonts w:ascii="仿宋_GB2312" w:hAnsi="宋体" w:eastAsia="仿宋_GB2312"/>
          <w:snapToGrid w:val="0"/>
          <w:color w:val="auto"/>
          <w:kern w:val="0"/>
          <w:sz w:val="24"/>
          <w:szCs w:val="24"/>
          <w:highlight w:val="none"/>
        </w:rPr>
        <w:t xml:space="preserve">3.2  </w:t>
      </w:r>
      <w:r>
        <w:rPr>
          <w:rFonts w:hint="eastAsia" w:ascii="仿宋_GB2312" w:hAnsi="宋体" w:eastAsia="仿宋_GB2312"/>
          <w:snapToGrid w:val="0"/>
          <w:color w:val="auto"/>
          <w:kern w:val="0"/>
          <w:sz w:val="24"/>
          <w:szCs w:val="24"/>
          <w:highlight w:val="none"/>
        </w:rPr>
        <w:t>乙方提供劳务服务的技术标准应满足以下规范性文件的规定：</w:t>
      </w:r>
    </w:p>
    <w:p>
      <w:pPr>
        <w:spacing w:line="520" w:lineRule="exact"/>
        <w:ind w:firstLine="480" w:firstLineChars="200"/>
        <w:rPr>
          <w:rFonts w:ascii="仿宋_GB2312" w:hAnsi="宋体" w:eastAsia="仿宋_GB2312"/>
          <w:snapToGrid w:val="0"/>
          <w:color w:val="auto"/>
          <w:kern w:val="0"/>
          <w:sz w:val="24"/>
          <w:szCs w:val="24"/>
          <w:highlight w:val="none"/>
        </w:rPr>
      </w:pPr>
      <w:r>
        <w:rPr>
          <w:rFonts w:ascii="仿宋_GB2312" w:hAnsi="宋体" w:eastAsia="仿宋_GB2312"/>
          <w:snapToGrid w:val="0"/>
          <w:color w:val="auto"/>
          <w:kern w:val="0"/>
          <w:sz w:val="24"/>
          <w:szCs w:val="24"/>
          <w:highlight w:val="none"/>
        </w:rPr>
        <w:t xml:space="preserve">3.2.1  </w:t>
      </w:r>
      <w:r>
        <w:rPr>
          <w:rFonts w:hint="eastAsia" w:ascii="仿宋_GB2312" w:hAnsi="宋体" w:eastAsia="仿宋_GB2312"/>
          <w:snapToGrid w:val="0"/>
          <w:color w:val="auto"/>
          <w:kern w:val="0"/>
          <w:sz w:val="24"/>
          <w:szCs w:val="24"/>
          <w:highlight w:val="none"/>
        </w:rPr>
        <w:t>《公路工程地质勘察规范》</w:t>
      </w:r>
      <w:r>
        <w:rPr>
          <w:rFonts w:ascii="仿宋_GB2312" w:hAnsi="宋体" w:eastAsia="仿宋_GB2312"/>
          <w:snapToGrid w:val="0"/>
          <w:color w:val="auto"/>
          <w:kern w:val="0"/>
          <w:sz w:val="24"/>
          <w:szCs w:val="24"/>
          <w:highlight w:val="none"/>
        </w:rPr>
        <w:t>(JTG C20-2011)</w:t>
      </w:r>
    </w:p>
    <w:p>
      <w:pPr>
        <w:spacing w:line="520" w:lineRule="exact"/>
        <w:ind w:firstLine="480" w:firstLineChars="200"/>
        <w:rPr>
          <w:rFonts w:ascii="仿宋_GB2312" w:hAnsi="宋体" w:eastAsia="仿宋_GB2312"/>
          <w:snapToGrid w:val="0"/>
          <w:color w:val="auto"/>
          <w:kern w:val="0"/>
          <w:sz w:val="24"/>
          <w:szCs w:val="24"/>
          <w:highlight w:val="none"/>
        </w:rPr>
      </w:pPr>
      <w:r>
        <w:rPr>
          <w:rFonts w:ascii="仿宋_GB2312" w:hAnsi="宋体" w:eastAsia="仿宋_GB2312"/>
          <w:snapToGrid w:val="0"/>
          <w:color w:val="auto"/>
          <w:kern w:val="0"/>
          <w:sz w:val="24"/>
          <w:szCs w:val="24"/>
          <w:highlight w:val="none"/>
        </w:rPr>
        <w:t xml:space="preserve">3.2.2  </w:t>
      </w:r>
      <w:r>
        <w:rPr>
          <w:rFonts w:hint="eastAsia" w:ascii="仿宋_GB2312" w:hAnsi="宋体" w:eastAsia="仿宋_GB2312"/>
          <w:snapToGrid w:val="0"/>
          <w:color w:val="auto"/>
          <w:kern w:val="0"/>
          <w:sz w:val="24"/>
          <w:szCs w:val="24"/>
          <w:highlight w:val="none"/>
        </w:rPr>
        <w:t>《岩土工程勘察规范》（</w:t>
      </w:r>
      <w:r>
        <w:rPr>
          <w:rFonts w:ascii="仿宋_GB2312" w:hAnsi="宋体" w:eastAsia="仿宋_GB2312"/>
          <w:snapToGrid w:val="0"/>
          <w:color w:val="auto"/>
          <w:kern w:val="0"/>
          <w:sz w:val="24"/>
          <w:szCs w:val="24"/>
          <w:highlight w:val="none"/>
        </w:rPr>
        <w:t>GB50021-2001</w:t>
      </w:r>
      <w:r>
        <w:rPr>
          <w:rFonts w:hint="eastAsia" w:ascii="仿宋_GB2312" w:hAnsi="宋体" w:eastAsia="仿宋_GB2312"/>
          <w:snapToGrid w:val="0"/>
          <w:color w:val="auto"/>
          <w:kern w:val="0"/>
          <w:sz w:val="24"/>
          <w:szCs w:val="24"/>
          <w:highlight w:val="none"/>
        </w:rPr>
        <w:t>）（</w:t>
      </w:r>
      <w:r>
        <w:rPr>
          <w:rFonts w:ascii="仿宋_GB2312" w:hAnsi="宋体" w:eastAsia="仿宋_GB2312"/>
          <w:snapToGrid w:val="0"/>
          <w:color w:val="auto"/>
          <w:kern w:val="0"/>
          <w:sz w:val="24"/>
          <w:szCs w:val="24"/>
          <w:highlight w:val="none"/>
        </w:rPr>
        <w:t>2009</w:t>
      </w:r>
      <w:r>
        <w:rPr>
          <w:rFonts w:hint="eastAsia" w:ascii="仿宋_GB2312" w:hAnsi="宋体" w:eastAsia="仿宋_GB2312"/>
          <w:snapToGrid w:val="0"/>
          <w:color w:val="auto"/>
          <w:kern w:val="0"/>
          <w:sz w:val="24"/>
          <w:szCs w:val="24"/>
          <w:highlight w:val="none"/>
        </w:rPr>
        <w:t>版）</w:t>
      </w:r>
    </w:p>
    <w:p>
      <w:pPr>
        <w:spacing w:line="520" w:lineRule="exact"/>
        <w:ind w:firstLine="480" w:firstLineChars="200"/>
        <w:rPr>
          <w:rFonts w:ascii="仿宋_GB2312" w:hAnsi="宋体" w:eastAsia="仿宋_GB2312"/>
          <w:snapToGrid w:val="0"/>
          <w:color w:val="auto"/>
          <w:kern w:val="0"/>
          <w:sz w:val="24"/>
          <w:szCs w:val="24"/>
          <w:highlight w:val="none"/>
        </w:rPr>
      </w:pPr>
      <w:r>
        <w:rPr>
          <w:rFonts w:ascii="仿宋_GB2312" w:hAnsi="宋体" w:eastAsia="仿宋_GB2312"/>
          <w:snapToGrid w:val="0"/>
          <w:color w:val="auto"/>
          <w:kern w:val="0"/>
          <w:sz w:val="24"/>
          <w:szCs w:val="24"/>
          <w:highlight w:val="none"/>
        </w:rPr>
        <w:t xml:space="preserve">3.2.3  </w:t>
      </w:r>
      <w:r>
        <w:rPr>
          <w:rFonts w:hint="eastAsia" w:ascii="仿宋_GB2312" w:hAnsi="宋体" w:eastAsia="仿宋_GB2312"/>
          <w:snapToGrid w:val="0"/>
          <w:color w:val="auto"/>
          <w:kern w:val="0"/>
          <w:sz w:val="24"/>
          <w:szCs w:val="24"/>
          <w:highlight w:val="none"/>
        </w:rPr>
        <w:t>《地质岩心钻探规程》（</w:t>
      </w:r>
      <w:r>
        <w:rPr>
          <w:rFonts w:ascii="仿宋_GB2312" w:hAnsi="宋体" w:eastAsia="仿宋_GB2312"/>
          <w:snapToGrid w:val="0"/>
          <w:color w:val="auto"/>
          <w:kern w:val="0"/>
          <w:sz w:val="24"/>
          <w:szCs w:val="24"/>
          <w:highlight w:val="none"/>
        </w:rPr>
        <w:t>DZ/T0227-2010</w:t>
      </w:r>
      <w:r>
        <w:rPr>
          <w:rFonts w:hint="eastAsia" w:ascii="仿宋_GB2312" w:hAnsi="宋体" w:eastAsia="仿宋_GB2312"/>
          <w:snapToGrid w:val="0"/>
          <w:color w:val="auto"/>
          <w:kern w:val="0"/>
          <w:sz w:val="24"/>
          <w:szCs w:val="24"/>
          <w:highlight w:val="none"/>
        </w:rPr>
        <w:t>）</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3</w:t>
      </w:r>
      <w:r>
        <w:rPr>
          <w:rFonts w:ascii="仿宋_GB2312" w:hAnsi="宋体" w:eastAsia="仿宋_GB2312"/>
          <w:snapToGrid w:val="0"/>
          <w:color w:val="auto"/>
          <w:kern w:val="0"/>
          <w:sz w:val="24"/>
          <w:szCs w:val="24"/>
          <w:highlight w:val="none"/>
        </w:rPr>
        <w:t>.2.4  《压水试验规程》(</w:t>
      </w:r>
      <w:r>
        <w:rPr>
          <w:rFonts w:hint="eastAsia" w:ascii="仿宋_GB2312" w:hAnsi="宋体" w:eastAsia="仿宋_GB2312"/>
          <w:snapToGrid w:val="0"/>
          <w:color w:val="auto"/>
          <w:kern w:val="0"/>
          <w:sz w:val="24"/>
          <w:szCs w:val="24"/>
          <w:highlight w:val="none"/>
        </w:rPr>
        <w:t>YS/T 5216-2020</w:t>
      </w:r>
      <w:r>
        <w:rPr>
          <w:rFonts w:ascii="仿宋_GB2312" w:hAnsi="宋体" w:eastAsia="仿宋_GB2312"/>
          <w:snapToGrid w:val="0"/>
          <w:color w:val="auto"/>
          <w:kern w:val="0"/>
          <w:sz w:val="24"/>
          <w:szCs w:val="24"/>
          <w:highlight w:val="none"/>
        </w:rPr>
        <w:t>)</w:t>
      </w:r>
    </w:p>
    <w:p>
      <w:pPr>
        <w:spacing w:line="520" w:lineRule="exact"/>
        <w:ind w:firstLine="480" w:firstLineChars="200"/>
        <w:rPr>
          <w:rFonts w:ascii="仿宋_GB2312" w:hAnsi="宋体" w:eastAsia="仿宋_GB2312"/>
          <w:snapToGrid w:val="0"/>
          <w:color w:val="auto"/>
          <w:kern w:val="0"/>
          <w:sz w:val="24"/>
          <w:highlight w:val="none"/>
          <w:u w:val="single"/>
        </w:rPr>
      </w:pPr>
      <w:r>
        <w:rPr>
          <w:rFonts w:ascii="仿宋_GB2312" w:hAnsi="宋体" w:eastAsia="仿宋_GB2312"/>
          <w:snapToGrid w:val="0"/>
          <w:color w:val="auto"/>
          <w:kern w:val="0"/>
          <w:sz w:val="24"/>
          <w:highlight w:val="none"/>
        </w:rPr>
        <w:t xml:space="preserve">3.2.5  </w:t>
      </w:r>
      <w:r>
        <w:rPr>
          <w:rFonts w:hint="eastAsia" w:ascii="仿宋_GB2312" w:hAnsi="宋体" w:eastAsia="仿宋_GB2312"/>
          <w:snapToGrid w:val="0"/>
          <w:color w:val="auto"/>
          <w:kern w:val="0"/>
          <w:sz w:val="24"/>
          <w:highlight w:val="none"/>
        </w:rPr>
        <w:t>其他国家相关规范、规程及技术要求，以及水电、铁路等行业相关规程及技术要求。</w:t>
      </w:r>
    </w:p>
    <w:p>
      <w:pPr>
        <w:spacing w:line="520" w:lineRule="exact"/>
        <w:ind w:firstLine="480" w:firstLineChars="200"/>
        <w:rPr>
          <w:rFonts w:ascii="仿宋_GB2312" w:hAnsi="宋体" w:eastAsia="仿宋_GB2312"/>
          <w:snapToGrid w:val="0"/>
          <w:color w:val="auto"/>
          <w:kern w:val="0"/>
          <w:sz w:val="24"/>
          <w:szCs w:val="24"/>
          <w:highlight w:val="none"/>
        </w:rPr>
      </w:pPr>
      <w:r>
        <w:rPr>
          <w:rFonts w:ascii="仿宋_GB2312" w:hAnsi="宋体" w:eastAsia="仿宋_GB2312"/>
          <w:snapToGrid w:val="0"/>
          <w:color w:val="auto"/>
          <w:kern w:val="0"/>
          <w:sz w:val="24"/>
          <w:szCs w:val="24"/>
          <w:highlight w:val="none"/>
        </w:rPr>
        <w:t xml:space="preserve">3.3  </w:t>
      </w:r>
      <w:r>
        <w:rPr>
          <w:rFonts w:hint="eastAsia" w:ascii="仿宋_GB2312" w:hAnsi="宋体" w:eastAsia="仿宋_GB2312"/>
          <w:snapToGrid w:val="0"/>
          <w:color w:val="auto"/>
          <w:kern w:val="0"/>
          <w:sz w:val="24"/>
          <w:szCs w:val="24"/>
          <w:highlight w:val="none"/>
        </w:rPr>
        <w:t>乙方提供的劳务工作应满足以下技术要求：</w:t>
      </w:r>
    </w:p>
    <w:p>
      <w:pPr>
        <w:spacing w:line="520" w:lineRule="exact"/>
        <w:ind w:firstLine="480" w:firstLineChars="200"/>
        <w:rPr>
          <w:rFonts w:ascii="仿宋_GB2312" w:hAnsi="宋体" w:eastAsia="仿宋_GB2312"/>
          <w:snapToGrid w:val="0"/>
          <w:color w:val="auto"/>
          <w:kern w:val="0"/>
          <w:sz w:val="24"/>
          <w:szCs w:val="24"/>
          <w:highlight w:val="none"/>
        </w:rPr>
      </w:pPr>
      <w:r>
        <w:rPr>
          <w:rFonts w:ascii="仿宋_GB2312" w:hAnsi="宋体" w:eastAsia="仿宋_GB2312"/>
          <w:snapToGrid w:val="0"/>
          <w:color w:val="auto"/>
          <w:kern w:val="0"/>
          <w:sz w:val="24"/>
          <w:szCs w:val="24"/>
          <w:highlight w:val="none"/>
        </w:rPr>
        <w:t xml:space="preserve">3.3.1 </w:t>
      </w:r>
      <w:r>
        <w:rPr>
          <w:rFonts w:hint="eastAsia" w:ascii="仿宋_GB2312" w:hAnsi="宋体" w:eastAsia="仿宋_GB2312"/>
          <w:snapToGrid w:val="0"/>
          <w:color w:val="auto"/>
          <w:kern w:val="0"/>
          <w:sz w:val="24"/>
          <w:szCs w:val="24"/>
          <w:highlight w:val="none"/>
        </w:rPr>
        <w:t>通用技术要求：</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3.3</w:t>
      </w:r>
      <w:r>
        <w:rPr>
          <w:rFonts w:ascii="仿宋_GB2312" w:hAnsi="宋体" w:eastAsia="仿宋_GB2312"/>
          <w:snapToGrid w:val="0"/>
          <w:color w:val="auto"/>
          <w:kern w:val="0"/>
          <w:sz w:val="24"/>
          <w:szCs w:val="24"/>
          <w:highlight w:val="none"/>
        </w:rPr>
        <w:t>.1</w:t>
      </w:r>
      <w:r>
        <w:rPr>
          <w:rFonts w:hint="eastAsia" w:ascii="仿宋_GB2312" w:hAnsi="宋体" w:eastAsia="仿宋_GB2312"/>
          <w:snapToGrid w:val="0"/>
          <w:color w:val="auto"/>
          <w:kern w:val="0"/>
          <w:sz w:val="24"/>
          <w:szCs w:val="24"/>
          <w:highlight w:val="none"/>
        </w:rPr>
        <w:t>.1孔径要求：原则上终孔孔径≥Φ91mm。</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3.3</w:t>
      </w:r>
      <w:r>
        <w:rPr>
          <w:rFonts w:ascii="仿宋_GB2312" w:hAnsi="宋体" w:eastAsia="仿宋_GB2312"/>
          <w:snapToGrid w:val="0"/>
          <w:color w:val="auto"/>
          <w:kern w:val="0"/>
          <w:sz w:val="24"/>
          <w:szCs w:val="24"/>
          <w:highlight w:val="none"/>
        </w:rPr>
        <w:t>.1</w:t>
      </w:r>
      <w:r>
        <w:rPr>
          <w:rFonts w:hint="eastAsia" w:ascii="仿宋_GB2312" w:hAnsi="宋体" w:eastAsia="仿宋_GB2312"/>
          <w:snapToGrid w:val="0"/>
          <w:color w:val="auto"/>
          <w:kern w:val="0"/>
          <w:sz w:val="24"/>
          <w:szCs w:val="24"/>
          <w:highlight w:val="none"/>
        </w:rPr>
        <w:t>.2取芯工艺：原则上双管取芯，应采用植物胶等有利于提高取芯质量的浆液为冲洗液。</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3.3</w:t>
      </w:r>
      <w:r>
        <w:rPr>
          <w:rFonts w:ascii="仿宋_GB2312" w:hAnsi="宋体" w:eastAsia="仿宋_GB2312"/>
          <w:snapToGrid w:val="0"/>
          <w:color w:val="auto"/>
          <w:kern w:val="0"/>
          <w:sz w:val="24"/>
          <w:szCs w:val="24"/>
          <w:highlight w:val="none"/>
        </w:rPr>
        <w:t>.1</w:t>
      </w:r>
      <w:r>
        <w:rPr>
          <w:rFonts w:hint="eastAsia" w:ascii="仿宋_GB2312" w:hAnsi="宋体" w:eastAsia="仿宋_GB2312"/>
          <w:snapToGrid w:val="0"/>
          <w:color w:val="auto"/>
          <w:kern w:val="0"/>
          <w:sz w:val="24"/>
          <w:szCs w:val="24"/>
          <w:highlight w:val="none"/>
        </w:rPr>
        <w:t xml:space="preserve">.3岩芯采取率与整理 </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①岩芯采取率在完整的岩层中不应小于90%，在强风化岩层中不应小于75%，黏性土层中不应小于85％，砂类土层中不应小于75%，破碎岩层、碎石土层不应小于70%，断层破碎带等重点研究孔段应提高岩芯采取率，并不得遗漏对工程有重要影响的软弱夹层和滑动面等；对砂层、粉土等软弱层（带）应采取干钻等工艺采取原状土样；</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②取出的岩芯应自上而下、从左至右按次序装箱或PVC管摆放，岩芯摆放顺序不得颠倒或任意拉长岩芯，基岩岩芯应清洗干净，且＞10cm的岩芯（基岩）须按规定用红油漆或记号笔在岩芯上进行编号，岩芯长度及编号要准确，每回次钻进采集的岩芯应及时填放岩芯牌（标明工点名称、钻孔编号、岩芯采集的深度、岩芯采取率、钻探回次编号和必要的地质描述），岩芯箱箱子规格要符合要求且结实，PVC管规格要符合要求且结实，钻孔岩芯应完好保存，防止未验收被损坏及覆盖层、黏土岩等岩芯失水，待地质人员编录、拍照后，就地掩埋或异地保存。</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3.3</w:t>
      </w:r>
      <w:r>
        <w:rPr>
          <w:rFonts w:ascii="仿宋_GB2312" w:hAnsi="宋体" w:eastAsia="仿宋_GB2312"/>
          <w:snapToGrid w:val="0"/>
          <w:color w:val="auto"/>
          <w:kern w:val="0"/>
          <w:sz w:val="24"/>
          <w:szCs w:val="24"/>
          <w:highlight w:val="none"/>
        </w:rPr>
        <w:t>.1</w:t>
      </w:r>
      <w:r>
        <w:rPr>
          <w:rFonts w:hint="eastAsia" w:ascii="仿宋_GB2312" w:hAnsi="宋体" w:eastAsia="仿宋_GB2312"/>
          <w:snapToGrid w:val="0"/>
          <w:color w:val="auto"/>
          <w:kern w:val="0"/>
          <w:sz w:val="24"/>
          <w:szCs w:val="24"/>
          <w:highlight w:val="none"/>
        </w:rPr>
        <w:t>.4钻孔位置与垂直度</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①钻孔应严格按照测量放孔位置和高程实施，确有困难时需经现场地质人员同意后才能变更位置；</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 xml:space="preserve">②钻孔垂直度为90°，顶角偏差不超过2°/100ｍ。 </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3.3</w:t>
      </w:r>
      <w:r>
        <w:rPr>
          <w:rFonts w:ascii="仿宋_GB2312" w:hAnsi="宋体" w:eastAsia="仿宋_GB2312"/>
          <w:snapToGrid w:val="0"/>
          <w:color w:val="auto"/>
          <w:kern w:val="0"/>
          <w:sz w:val="24"/>
          <w:szCs w:val="24"/>
          <w:highlight w:val="none"/>
        </w:rPr>
        <w:t>.1</w:t>
      </w:r>
      <w:r>
        <w:rPr>
          <w:rFonts w:hint="eastAsia" w:ascii="仿宋_GB2312" w:hAnsi="宋体" w:eastAsia="仿宋_GB2312"/>
          <w:snapToGrid w:val="0"/>
          <w:color w:val="auto"/>
          <w:kern w:val="0"/>
          <w:sz w:val="24"/>
          <w:szCs w:val="24"/>
          <w:highlight w:val="none"/>
        </w:rPr>
        <w:t>.5相关测试、样品采集和包装</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①按照相关技术要求钻探中覆盖层要进行原位测试，测试深度自孔深0.5m开始。原位测试要尽量保持连续性，如遇到漂石则采用钻探将其打穿后继续进行原位测试。覆盖层为细粒土时进行标贯试验，为粗粒土时进行N</w:t>
      </w:r>
      <w:r>
        <w:rPr>
          <w:rFonts w:hint="eastAsia" w:ascii="仿宋_GB2312" w:hAnsi="宋体" w:eastAsia="仿宋_GB2312"/>
          <w:snapToGrid w:val="0"/>
          <w:color w:val="auto"/>
          <w:kern w:val="0"/>
          <w:sz w:val="24"/>
          <w:szCs w:val="24"/>
          <w:highlight w:val="none"/>
          <w:vertAlign w:val="subscript"/>
        </w:rPr>
        <w:t>63.5</w:t>
      </w:r>
      <w:r>
        <w:rPr>
          <w:rFonts w:hint="eastAsia" w:ascii="仿宋_GB2312" w:hAnsi="宋体" w:eastAsia="仿宋_GB2312"/>
          <w:snapToGrid w:val="0"/>
          <w:color w:val="auto"/>
          <w:kern w:val="0"/>
          <w:sz w:val="24"/>
          <w:szCs w:val="24"/>
          <w:highlight w:val="none"/>
        </w:rPr>
        <w:t>或N</w:t>
      </w:r>
      <w:r>
        <w:rPr>
          <w:rFonts w:hint="eastAsia" w:ascii="仿宋_GB2312" w:hAnsi="宋体" w:eastAsia="仿宋_GB2312"/>
          <w:snapToGrid w:val="0"/>
          <w:color w:val="auto"/>
          <w:kern w:val="0"/>
          <w:sz w:val="24"/>
          <w:szCs w:val="24"/>
          <w:highlight w:val="none"/>
          <w:vertAlign w:val="subscript"/>
        </w:rPr>
        <w:t>120</w:t>
      </w:r>
      <w:r>
        <w:rPr>
          <w:rFonts w:hint="eastAsia" w:ascii="仿宋_GB2312" w:hAnsi="宋体" w:eastAsia="仿宋_GB2312"/>
          <w:snapToGrid w:val="0"/>
          <w:color w:val="auto"/>
          <w:kern w:val="0"/>
          <w:sz w:val="24"/>
          <w:szCs w:val="24"/>
          <w:highlight w:val="none"/>
        </w:rPr>
        <w:t>动力触探试验,测试工作量不应低于粗粒土、细粒土钻探工作量的10%；</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②不同地层、不同岩性的岩石应分别取样，每种不得少于三组，每组单个样品长度不得小于15cm，直径不得小于75mm；黏土层，应采用取土器取原状样，每2m深度范围内应取样一组，按要求密封保存；</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③根据工程需要，钻孔完成后配合进行孔内剪切波测试；</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④根据工程需要，由甲方技术人员指定孔段进行压水试验；</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⑤根据工程需要，对钻孔进行抽水或注水试验；</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⑥根据工程需要，钻孔完成后配合进行声波测试、孔内电视、地温测试、地应力测试、瓦斯检测等。</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3.3</w:t>
      </w:r>
      <w:r>
        <w:rPr>
          <w:rFonts w:ascii="仿宋_GB2312" w:hAnsi="宋体" w:eastAsia="仿宋_GB2312"/>
          <w:snapToGrid w:val="0"/>
          <w:color w:val="auto"/>
          <w:kern w:val="0"/>
          <w:sz w:val="24"/>
          <w:szCs w:val="24"/>
          <w:highlight w:val="none"/>
        </w:rPr>
        <w:t>.1</w:t>
      </w:r>
      <w:r>
        <w:rPr>
          <w:rFonts w:hint="eastAsia" w:ascii="仿宋_GB2312" w:hAnsi="宋体" w:eastAsia="仿宋_GB2312"/>
          <w:snapToGrid w:val="0"/>
          <w:color w:val="auto"/>
          <w:kern w:val="0"/>
          <w:sz w:val="24"/>
          <w:szCs w:val="24"/>
          <w:highlight w:val="none"/>
        </w:rPr>
        <w:t xml:space="preserve">.6简易水文观测及特殊情况 </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 xml:space="preserve">①在以清水为冲洗液的钻孔每班至少要测1-2次孔内水位，泥浆或植物胶护壁钻进的钻孔可以不测； </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②钻孔须观测终孔稳定水位，稳定时间不低于48小时；</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 xml:space="preserve">③钻进时遇有涌水、漏水等现象应及时记录其孔深。 </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3.3</w:t>
      </w:r>
      <w:r>
        <w:rPr>
          <w:rFonts w:ascii="仿宋_GB2312" w:hAnsi="宋体" w:eastAsia="仿宋_GB2312"/>
          <w:snapToGrid w:val="0"/>
          <w:color w:val="auto"/>
          <w:kern w:val="0"/>
          <w:sz w:val="24"/>
          <w:szCs w:val="24"/>
          <w:highlight w:val="none"/>
        </w:rPr>
        <w:t>.1</w:t>
      </w:r>
      <w:r>
        <w:rPr>
          <w:rFonts w:hint="eastAsia" w:ascii="仿宋_GB2312" w:hAnsi="宋体" w:eastAsia="仿宋_GB2312"/>
          <w:snapToGrid w:val="0"/>
          <w:color w:val="auto"/>
          <w:kern w:val="0"/>
          <w:sz w:val="24"/>
          <w:szCs w:val="24"/>
          <w:highlight w:val="none"/>
        </w:rPr>
        <w:t>.7孔深的测量</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 xml:space="preserve">①每个回次均需要对孔深进行测量；每钻进10m、终孔后均要进行一次孔深测量； </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 xml:space="preserve">②测量要使用合格的测量工具； </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 xml:space="preserve">③终孔后由地质编录员或钻孔验收员在现场进行量测，实际孔深以终孔验收量测为准。 </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3.3</w:t>
      </w:r>
      <w:r>
        <w:rPr>
          <w:rFonts w:ascii="仿宋_GB2312" w:hAnsi="宋体" w:eastAsia="仿宋_GB2312"/>
          <w:snapToGrid w:val="0"/>
          <w:color w:val="auto"/>
          <w:kern w:val="0"/>
          <w:sz w:val="24"/>
          <w:szCs w:val="24"/>
          <w:highlight w:val="none"/>
        </w:rPr>
        <w:t>.1</w:t>
      </w:r>
      <w:r>
        <w:rPr>
          <w:rFonts w:hint="eastAsia" w:ascii="仿宋_GB2312" w:hAnsi="宋体" w:eastAsia="仿宋_GB2312"/>
          <w:snapToGrid w:val="0"/>
          <w:color w:val="auto"/>
          <w:kern w:val="0"/>
          <w:sz w:val="24"/>
          <w:szCs w:val="24"/>
          <w:highlight w:val="none"/>
        </w:rPr>
        <w:t xml:space="preserve">.8原始班报表 </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 xml:space="preserve">①在现场用黑色铅笔、钢笔或签字笔及时填写，真实准确； </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②钻探班报表回次深度与岩芯牌标示深度要相对应；</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 xml:space="preserve">③班长、机长和记录员应亲笔签字，不得代签； </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 xml:space="preserve">④班报表保持整洁，终孔验收合格并测量终孔稳定水位后移交现场地质人员。 </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3.3</w:t>
      </w:r>
      <w:r>
        <w:rPr>
          <w:rFonts w:ascii="仿宋_GB2312" w:hAnsi="宋体" w:eastAsia="仿宋_GB2312"/>
          <w:snapToGrid w:val="0"/>
          <w:color w:val="auto"/>
          <w:kern w:val="0"/>
          <w:sz w:val="24"/>
          <w:szCs w:val="24"/>
          <w:highlight w:val="none"/>
        </w:rPr>
        <w:t>.1</w:t>
      </w:r>
      <w:r>
        <w:rPr>
          <w:rFonts w:hint="eastAsia" w:ascii="仿宋_GB2312" w:hAnsi="宋体" w:eastAsia="仿宋_GB2312"/>
          <w:snapToGrid w:val="0"/>
          <w:color w:val="auto"/>
          <w:kern w:val="0"/>
          <w:sz w:val="24"/>
          <w:szCs w:val="24"/>
          <w:highlight w:val="none"/>
        </w:rPr>
        <w:t xml:space="preserve">.9封孔及岩芯处理 </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①钻孔终孔验收合格后采用水泥砂浆封孔；</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②对需要长期保存的钻孔岩芯，按照地质人员的指示搬移至岩芯库房。对不需要长期保存的岩芯，将岩芯及岩芯牌按顺序就地挖坑摆放，上覆盖塑料薄膜后盖土掩埋，盖土厚度不小于20cm。</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3.3</w:t>
      </w:r>
      <w:r>
        <w:rPr>
          <w:rFonts w:ascii="仿宋_GB2312" w:hAnsi="宋体" w:eastAsia="仿宋_GB2312"/>
          <w:snapToGrid w:val="0"/>
          <w:color w:val="auto"/>
          <w:kern w:val="0"/>
          <w:sz w:val="24"/>
          <w:szCs w:val="24"/>
          <w:highlight w:val="none"/>
        </w:rPr>
        <w:t>.1</w:t>
      </w:r>
      <w:r>
        <w:rPr>
          <w:rFonts w:hint="eastAsia" w:ascii="仿宋_GB2312" w:hAnsi="宋体" w:eastAsia="仿宋_GB2312"/>
          <w:snapToGrid w:val="0"/>
          <w:color w:val="auto"/>
          <w:kern w:val="0"/>
          <w:sz w:val="24"/>
          <w:szCs w:val="24"/>
          <w:highlight w:val="none"/>
        </w:rPr>
        <w:t>.10钻孔深度</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原则上钻孔终孔深度不得超过设计深度，超过的以设计深度计（技术人员要求加深或减少的除外）。</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szCs w:val="24"/>
          <w:highlight w:val="none"/>
        </w:rPr>
        <w:t>3.3</w:t>
      </w:r>
      <w:r>
        <w:rPr>
          <w:rFonts w:ascii="仿宋_GB2312" w:hAnsi="宋体" w:eastAsia="仿宋_GB2312"/>
          <w:snapToGrid w:val="0"/>
          <w:color w:val="auto"/>
          <w:kern w:val="0"/>
          <w:sz w:val="24"/>
          <w:szCs w:val="24"/>
          <w:highlight w:val="none"/>
        </w:rPr>
        <w:t xml:space="preserve">.2 </w:t>
      </w:r>
      <w:r>
        <w:rPr>
          <w:rFonts w:hint="eastAsia" w:ascii="仿宋_GB2312" w:hAnsi="宋体" w:eastAsia="仿宋_GB2312"/>
          <w:snapToGrid w:val="0"/>
          <w:color w:val="auto"/>
          <w:kern w:val="0"/>
          <w:sz w:val="24"/>
          <w:szCs w:val="24"/>
          <w:highlight w:val="none"/>
        </w:rPr>
        <w:t>专业技术要求：</w:t>
      </w:r>
    </w:p>
    <w:p>
      <w:pPr>
        <w:spacing w:line="520" w:lineRule="exact"/>
        <w:ind w:firstLine="480" w:firstLineChars="200"/>
        <w:rPr>
          <w:rFonts w:ascii="仿宋_GB2312" w:hAnsi="宋体" w:eastAsia="仿宋_GB2312"/>
          <w:color w:val="auto"/>
          <w:sz w:val="24"/>
          <w:highlight w:val="none"/>
        </w:rPr>
      </w:pPr>
      <w:r>
        <w:rPr>
          <w:rFonts w:hint="eastAsia" w:ascii="仿宋_GB2312" w:hAnsi="宋体" w:eastAsia="仿宋_GB2312"/>
          <w:snapToGrid w:val="0"/>
          <w:color w:val="auto"/>
          <w:kern w:val="0"/>
          <w:sz w:val="24"/>
          <w:szCs w:val="24"/>
          <w:highlight w:val="none"/>
        </w:rPr>
        <w:t>3.3</w:t>
      </w:r>
      <w:r>
        <w:rPr>
          <w:rFonts w:ascii="仿宋_GB2312" w:hAnsi="宋体" w:eastAsia="仿宋_GB2312"/>
          <w:snapToGrid w:val="0"/>
          <w:color w:val="auto"/>
          <w:kern w:val="0"/>
          <w:sz w:val="24"/>
          <w:szCs w:val="24"/>
          <w:highlight w:val="none"/>
        </w:rPr>
        <w:t>.</w:t>
      </w:r>
      <w:r>
        <w:rPr>
          <w:rFonts w:hint="eastAsia" w:ascii="仿宋_GB2312" w:hAnsi="宋体" w:eastAsia="仿宋_GB2312"/>
          <w:snapToGrid w:val="0"/>
          <w:color w:val="auto"/>
          <w:kern w:val="0"/>
          <w:sz w:val="24"/>
          <w:szCs w:val="24"/>
          <w:highlight w:val="none"/>
        </w:rPr>
        <w:t>2.1</w:t>
      </w:r>
      <w:r>
        <w:rPr>
          <w:rFonts w:hint="eastAsia" w:ascii="仿宋_GB2312" w:hAnsi="宋体" w:eastAsia="仿宋_GB2312"/>
          <w:color w:val="auto"/>
          <w:sz w:val="24"/>
          <w:highlight w:val="none"/>
        </w:rPr>
        <w:t>取芯工艺：本项目对于隧道洞身段、高边坡、大跨桥梁主墩、锚碇、砂卵石地层及不良地质（滑坡）等要求必须采用双管取芯（单动双管及半合管），并采用植物胶等有利于提高取芯质量的浆液为冲洗液。一般规定黏性土层岩芯采取率不应小于90％，碎石土层岩芯采取率不应小于80%，风化基岩岩芯采取率不小于85%，完整基岩采取率不小于90%。对不良地质（滑坡等）取芯要求应大于一般规定，并能取原状样（非扰动样）。</w:t>
      </w:r>
    </w:p>
    <w:p>
      <w:pPr>
        <w:spacing w:line="520" w:lineRule="exact"/>
        <w:ind w:firstLine="480" w:firstLineChars="200"/>
        <w:rPr>
          <w:rFonts w:ascii="仿宋_GB2312" w:hAnsi="宋体" w:eastAsia="仿宋_GB2312"/>
          <w:color w:val="auto"/>
          <w:sz w:val="24"/>
          <w:highlight w:val="none"/>
        </w:rPr>
      </w:pPr>
      <w:r>
        <w:rPr>
          <w:rFonts w:hint="eastAsia" w:ascii="仿宋_GB2312" w:hAnsi="宋体" w:eastAsia="仿宋_GB2312"/>
          <w:snapToGrid w:val="0"/>
          <w:color w:val="auto"/>
          <w:kern w:val="0"/>
          <w:sz w:val="24"/>
          <w:szCs w:val="24"/>
          <w:highlight w:val="none"/>
        </w:rPr>
        <w:t>3.3</w:t>
      </w:r>
      <w:r>
        <w:rPr>
          <w:rFonts w:ascii="仿宋_GB2312" w:hAnsi="宋体" w:eastAsia="仿宋_GB2312"/>
          <w:snapToGrid w:val="0"/>
          <w:color w:val="auto"/>
          <w:kern w:val="0"/>
          <w:sz w:val="24"/>
          <w:szCs w:val="24"/>
          <w:highlight w:val="none"/>
        </w:rPr>
        <w:t>.</w:t>
      </w:r>
      <w:r>
        <w:rPr>
          <w:rFonts w:hint="eastAsia" w:ascii="仿宋_GB2312" w:hAnsi="宋体" w:eastAsia="仿宋_GB2312"/>
          <w:snapToGrid w:val="0"/>
          <w:color w:val="auto"/>
          <w:kern w:val="0"/>
          <w:sz w:val="24"/>
          <w:szCs w:val="24"/>
          <w:highlight w:val="none"/>
        </w:rPr>
        <w:t>2.2</w:t>
      </w:r>
      <w:r>
        <w:rPr>
          <w:rFonts w:hint="eastAsia" w:ascii="仿宋_GB2312" w:hAnsi="宋体" w:eastAsia="仿宋_GB2312"/>
          <w:color w:val="auto"/>
          <w:sz w:val="24"/>
          <w:highlight w:val="none"/>
        </w:rPr>
        <w:t>应配备原位测试（浅孔标贯、动探等）所需器材及技术力量，并在钻探过程中应严格按照要求进行原位测试。</w:t>
      </w:r>
    </w:p>
    <w:p>
      <w:pPr>
        <w:spacing w:line="520" w:lineRule="exact"/>
        <w:ind w:firstLine="480" w:firstLineChars="200"/>
        <w:rPr>
          <w:rFonts w:ascii="仿宋_GB2312" w:hAnsi="宋体" w:eastAsia="仿宋_GB2312"/>
          <w:color w:val="auto"/>
          <w:sz w:val="24"/>
          <w:highlight w:val="none"/>
        </w:rPr>
      </w:pPr>
      <w:r>
        <w:rPr>
          <w:rFonts w:hint="eastAsia" w:ascii="仿宋_GB2312" w:hAnsi="宋体" w:eastAsia="仿宋_GB2312"/>
          <w:snapToGrid w:val="0"/>
          <w:color w:val="auto"/>
          <w:kern w:val="0"/>
          <w:sz w:val="24"/>
          <w:szCs w:val="24"/>
          <w:highlight w:val="none"/>
        </w:rPr>
        <w:t>3.3</w:t>
      </w:r>
      <w:r>
        <w:rPr>
          <w:rFonts w:ascii="仿宋_GB2312" w:hAnsi="宋体" w:eastAsia="仿宋_GB2312"/>
          <w:snapToGrid w:val="0"/>
          <w:color w:val="auto"/>
          <w:kern w:val="0"/>
          <w:sz w:val="24"/>
          <w:szCs w:val="24"/>
          <w:highlight w:val="none"/>
        </w:rPr>
        <w:t>.</w:t>
      </w:r>
      <w:r>
        <w:rPr>
          <w:rFonts w:hint="eastAsia" w:ascii="仿宋_GB2312" w:hAnsi="宋体" w:eastAsia="仿宋_GB2312"/>
          <w:snapToGrid w:val="0"/>
          <w:color w:val="auto"/>
          <w:kern w:val="0"/>
          <w:sz w:val="24"/>
          <w:szCs w:val="24"/>
          <w:highlight w:val="none"/>
        </w:rPr>
        <w:t>2.3</w:t>
      </w:r>
      <w:r>
        <w:rPr>
          <w:rFonts w:hint="eastAsia" w:ascii="仿宋_GB2312" w:hAnsi="宋体" w:eastAsia="仿宋_GB2312"/>
          <w:color w:val="auto"/>
          <w:sz w:val="24"/>
          <w:highlight w:val="none"/>
        </w:rPr>
        <w:t>浅孔（孔深0～100m）终孔孔径不得小于90mm，深孔（孔深≥100m）终孔孔径不得小于75mm。</w:t>
      </w:r>
    </w:p>
    <w:p>
      <w:pPr>
        <w:spacing w:line="520" w:lineRule="exact"/>
        <w:ind w:firstLine="480" w:firstLineChars="200"/>
        <w:rPr>
          <w:rFonts w:ascii="仿宋_GB2312" w:hAnsi="宋体" w:eastAsia="仿宋_GB2312"/>
          <w:color w:val="auto"/>
          <w:sz w:val="24"/>
          <w:highlight w:val="none"/>
        </w:rPr>
      </w:pPr>
      <w:r>
        <w:rPr>
          <w:rFonts w:hint="eastAsia" w:ascii="仿宋_GB2312" w:hAnsi="宋体" w:eastAsia="仿宋_GB2312"/>
          <w:snapToGrid w:val="0"/>
          <w:color w:val="auto"/>
          <w:kern w:val="0"/>
          <w:sz w:val="24"/>
          <w:szCs w:val="24"/>
          <w:highlight w:val="none"/>
        </w:rPr>
        <w:t>3.3</w:t>
      </w:r>
      <w:r>
        <w:rPr>
          <w:rFonts w:ascii="仿宋_GB2312" w:hAnsi="宋体" w:eastAsia="仿宋_GB2312"/>
          <w:snapToGrid w:val="0"/>
          <w:color w:val="auto"/>
          <w:kern w:val="0"/>
          <w:sz w:val="24"/>
          <w:szCs w:val="24"/>
          <w:highlight w:val="none"/>
        </w:rPr>
        <w:t>.</w:t>
      </w:r>
      <w:r>
        <w:rPr>
          <w:rFonts w:hint="eastAsia" w:ascii="仿宋_GB2312" w:hAnsi="宋体" w:eastAsia="仿宋_GB2312"/>
          <w:snapToGrid w:val="0"/>
          <w:color w:val="auto"/>
          <w:kern w:val="0"/>
          <w:sz w:val="24"/>
          <w:szCs w:val="24"/>
          <w:highlight w:val="none"/>
        </w:rPr>
        <w:t>2.4</w:t>
      </w:r>
      <w:r>
        <w:rPr>
          <w:rFonts w:hint="eastAsia" w:ascii="仿宋_GB2312" w:hAnsi="宋体" w:eastAsia="仿宋_GB2312"/>
          <w:color w:val="auto"/>
          <w:sz w:val="24"/>
          <w:highlight w:val="none"/>
        </w:rPr>
        <w:t>部分钻孔需进行抽注水试验。</w:t>
      </w:r>
    </w:p>
    <w:p>
      <w:pPr>
        <w:spacing w:line="520" w:lineRule="exact"/>
        <w:ind w:firstLine="480" w:firstLineChars="200"/>
        <w:rPr>
          <w:rFonts w:ascii="仿宋_GB2312" w:hAnsi="宋体" w:eastAsia="仿宋_GB2312"/>
          <w:color w:val="auto"/>
          <w:sz w:val="24"/>
          <w:highlight w:val="none"/>
        </w:rPr>
      </w:pPr>
      <w:r>
        <w:rPr>
          <w:rFonts w:hint="eastAsia" w:ascii="仿宋_GB2312" w:hAnsi="宋体" w:eastAsia="仿宋_GB2312"/>
          <w:snapToGrid w:val="0"/>
          <w:color w:val="auto"/>
          <w:kern w:val="0"/>
          <w:sz w:val="24"/>
          <w:szCs w:val="24"/>
          <w:highlight w:val="none"/>
        </w:rPr>
        <w:t>3.3</w:t>
      </w:r>
      <w:r>
        <w:rPr>
          <w:rFonts w:ascii="仿宋_GB2312" w:hAnsi="宋体" w:eastAsia="仿宋_GB2312"/>
          <w:snapToGrid w:val="0"/>
          <w:color w:val="auto"/>
          <w:kern w:val="0"/>
          <w:sz w:val="24"/>
          <w:szCs w:val="24"/>
          <w:highlight w:val="none"/>
        </w:rPr>
        <w:t>.</w:t>
      </w:r>
      <w:r>
        <w:rPr>
          <w:rFonts w:hint="eastAsia" w:ascii="仿宋_GB2312" w:hAnsi="宋体" w:eastAsia="仿宋_GB2312"/>
          <w:snapToGrid w:val="0"/>
          <w:color w:val="auto"/>
          <w:kern w:val="0"/>
          <w:sz w:val="24"/>
          <w:szCs w:val="24"/>
          <w:highlight w:val="none"/>
        </w:rPr>
        <w:t>2.5</w:t>
      </w:r>
      <w:r>
        <w:rPr>
          <w:rFonts w:hint="eastAsia" w:ascii="仿宋_GB2312" w:hAnsi="宋体" w:eastAsia="仿宋_GB2312"/>
          <w:color w:val="auto"/>
          <w:sz w:val="24"/>
          <w:highlight w:val="none"/>
        </w:rPr>
        <w:t>浅孔原则上要求用岩芯箱摆放岩芯，深孔要求用岩芯箱摆放岩芯，岩芯箱的规格必须为1m×5格/盒。</w:t>
      </w:r>
    </w:p>
    <w:p>
      <w:pPr>
        <w:spacing w:line="520" w:lineRule="exact"/>
        <w:ind w:firstLine="480" w:firstLineChars="200"/>
        <w:rPr>
          <w:rFonts w:ascii="仿宋_GB2312" w:hAnsi="宋体" w:eastAsia="仿宋_GB2312"/>
          <w:color w:val="auto"/>
          <w:sz w:val="24"/>
          <w:highlight w:val="none"/>
        </w:rPr>
      </w:pPr>
      <w:r>
        <w:rPr>
          <w:rFonts w:hint="eastAsia" w:ascii="仿宋_GB2312" w:hAnsi="宋体" w:eastAsia="仿宋_GB2312"/>
          <w:snapToGrid w:val="0"/>
          <w:color w:val="auto"/>
          <w:kern w:val="0"/>
          <w:sz w:val="24"/>
          <w:szCs w:val="24"/>
          <w:highlight w:val="none"/>
        </w:rPr>
        <w:t>3.3</w:t>
      </w:r>
      <w:r>
        <w:rPr>
          <w:rFonts w:ascii="仿宋_GB2312" w:hAnsi="宋体" w:eastAsia="仿宋_GB2312"/>
          <w:snapToGrid w:val="0"/>
          <w:color w:val="auto"/>
          <w:kern w:val="0"/>
          <w:sz w:val="24"/>
          <w:szCs w:val="24"/>
          <w:highlight w:val="none"/>
        </w:rPr>
        <w:t>.</w:t>
      </w:r>
      <w:r>
        <w:rPr>
          <w:rFonts w:hint="eastAsia" w:ascii="仿宋_GB2312" w:hAnsi="宋体" w:eastAsia="仿宋_GB2312"/>
          <w:snapToGrid w:val="0"/>
          <w:color w:val="auto"/>
          <w:kern w:val="0"/>
          <w:sz w:val="24"/>
          <w:szCs w:val="24"/>
          <w:highlight w:val="none"/>
        </w:rPr>
        <w:t>2.6</w:t>
      </w:r>
      <w:r>
        <w:rPr>
          <w:rFonts w:hint="eastAsia" w:ascii="仿宋_GB2312" w:hAnsi="宋体" w:eastAsia="仿宋_GB2312"/>
          <w:color w:val="auto"/>
          <w:sz w:val="24"/>
          <w:highlight w:val="none"/>
        </w:rPr>
        <w:t>成果资料要求：按类型如实填写（开、终孔时间，每回次加减钻探长度、累积长度，每回次进尺、累积进尺，回次取芯长度、RQD，孔内返水、漏水、掉钻、卡钻、套管深度、稳定水位、原位测试记录、压水试验记录等等），签名需填写完整，随钻探进展的原位试验填写方式由供应商自行培训，提供的资料需齐全、真实。</w:t>
      </w:r>
    </w:p>
    <w:p>
      <w:pPr>
        <w:spacing w:line="520" w:lineRule="exact"/>
        <w:ind w:firstLine="420" w:firstLineChars="200"/>
        <w:rPr>
          <w:rFonts w:ascii="仿宋_GB2312" w:hAnsi="宋体" w:eastAsia="仿宋_GB2312"/>
          <w:snapToGrid w:val="0"/>
          <w:color w:val="auto"/>
          <w:kern w:val="0"/>
          <w:szCs w:val="21"/>
          <w:highlight w:val="none"/>
        </w:rPr>
      </w:pPr>
      <w:r>
        <w:rPr>
          <w:rFonts w:hint="eastAsia" w:ascii="仿宋_GB2312" w:hAnsi="宋体" w:eastAsia="仿宋_GB2312"/>
          <w:snapToGrid w:val="0"/>
          <w:color w:val="auto"/>
          <w:kern w:val="0"/>
          <w:szCs w:val="21"/>
          <w:highlight w:val="none"/>
        </w:rPr>
        <w:t>（</w:t>
      </w:r>
      <w:r>
        <w:rPr>
          <w:rFonts w:hint="eastAsia" w:ascii="仿宋_GB2312" w:hAnsi="宋体" w:eastAsia="仿宋_GB2312"/>
          <w:b/>
          <w:bCs/>
          <w:snapToGrid w:val="0"/>
          <w:color w:val="auto"/>
          <w:kern w:val="0"/>
          <w:szCs w:val="21"/>
          <w:highlight w:val="none"/>
        </w:rPr>
        <w:t>注：专用技术要求与通用技术要求有冲突的，以专用技术要求为准。</w:t>
      </w:r>
      <w:r>
        <w:rPr>
          <w:rFonts w:hint="eastAsia" w:ascii="仿宋_GB2312" w:hAnsi="宋体" w:eastAsia="仿宋_GB2312"/>
          <w:snapToGrid w:val="0"/>
          <w:color w:val="auto"/>
          <w:kern w:val="0"/>
          <w:szCs w:val="21"/>
          <w:highlight w:val="none"/>
        </w:rPr>
        <w:t>）</w:t>
      </w:r>
    </w:p>
    <w:p>
      <w:pPr>
        <w:spacing w:line="520" w:lineRule="exact"/>
        <w:ind w:firstLine="482" w:firstLineChars="200"/>
        <w:rPr>
          <w:rFonts w:ascii="仿宋_GB2312" w:hAnsi="宋体" w:eastAsia="仿宋_GB2312"/>
          <w:b/>
          <w:snapToGrid w:val="0"/>
          <w:color w:val="auto"/>
          <w:sz w:val="24"/>
          <w:szCs w:val="24"/>
          <w:highlight w:val="none"/>
        </w:rPr>
      </w:pPr>
      <w:r>
        <w:rPr>
          <w:rFonts w:hint="eastAsia" w:ascii="仿宋_GB2312" w:hAnsi="宋体" w:eastAsia="仿宋_GB2312"/>
          <w:b/>
          <w:snapToGrid w:val="0"/>
          <w:color w:val="auto"/>
          <w:sz w:val="24"/>
          <w:szCs w:val="24"/>
          <w:highlight w:val="none"/>
        </w:rPr>
        <w:t>第四条</w:t>
      </w:r>
      <w:r>
        <w:rPr>
          <w:rFonts w:ascii="仿宋_GB2312" w:hAnsi="宋体" w:eastAsia="仿宋_GB2312"/>
          <w:b/>
          <w:snapToGrid w:val="0"/>
          <w:color w:val="auto"/>
          <w:sz w:val="24"/>
          <w:szCs w:val="24"/>
          <w:highlight w:val="none"/>
        </w:rPr>
        <w:t xml:space="preserve">  </w:t>
      </w:r>
      <w:r>
        <w:rPr>
          <w:rFonts w:hint="eastAsia" w:ascii="仿宋_GB2312" w:hAnsi="宋体" w:eastAsia="仿宋_GB2312"/>
          <w:b/>
          <w:snapToGrid w:val="0"/>
          <w:color w:val="auto"/>
          <w:sz w:val="24"/>
          <w:szCs w:val="24"/>
          <w:highlight w:val="none"/>
        </w:rPr>
        <w:t>协议文件的优先次序</w:t>
      </w:r>
    </w:p>
    <w:p>
      <w:pPr>
        <w:spacing w:line="520" w:lineRule="exact"/>
        <w:ind w:firstLine="480" w:firstLineChars="200"/>
        <w:rPr>
          <w:rFonts w:ascii="仿宋_GB2312" w:hAnsi="宋体" w:eastAsia="仿宋_GB2312"/>
          <w:snapToGrid w:val="0"/>
          <w:color w:val="auto"/>
          <w:kern w:val="0"/>
          <w:sz w:val="24"/>
          <w:highlight w:val="none"/>
        </w:rPr>
      </w:pPr>
      <w:r>
        <w:rPr>
          <w:rFonts w:hint="eastAsia" w:ascii="仿宋_GB2312" w:hAnsi="宋体" w:eastAsia="仿宋_GB2312"/>
          <w:snapToGrid w:val="0"/>
          <w:color w:val="auto"/>
          <w:kern w:val="0"/>
          <w:sz w:val="24"/>
          <w:highlight w:val="none"/>
        </w:rPr>
        <w:t>本协议的相关报价函、询价文件、协议履行过程中的往来函件等均为本协议的组成部分。构成本协议的文件可视为是能互相说明的，如果协议文件存在歧义或不一致，则根据如下优先次序来判断：</w:t>
      </w:r>
    </w:p>
    <w:p>
      <w:pPr>
        <w:spacing w:line="520" w:lineRule="exact"/>
        <w:ind w:firstLine="480" w:firstLineChars="200"/>
        <w:rPr>
          <w:rFonts w:ascii="仿宋_GB2312" w:hAnsi="宋体" w:eastAsia="仿宋_GB2312"/>
          <w:snapToGrid w:val="0"/>
          <w:color w:val="auto"/>
          <w:kern w:val="0"/>
          <w:sz w:val="24"/>
          <w:highlight w:val="none"/>
        </w:rPr>
      </w:pPr>
      <w:r>
        <w:rPr>
          <w:rFonts w:ascii="仿宋_GB2312" w:hAnsi="宋体" w:eastAsia="仿宋_GB2312"/>
          <w:snapToGrid w:val="0"/>
          <w:color w:val="auto"/>
          <w:kern w:val="0"/>
          <w:sz w:val="24"/>
          <w:highlight w:val="none"/>
        </w:rPr>
        <w:t xml:space="preserve">4.1  </w:t>
      </w:r>
      <w:r>
        <w:rPr>
          <w:rFonts w:hint="eastAsia" w:ascii="仿宋_GB2312" w:hAnsi="宋体" w:eastAsia="仿宋_GB2312"/>
          <w:snapToGrid w:val="0"/>
          <w:color w:val="auto"/>
          <w:kern w:val="0"/>
          <w:sz w:val="24"/>
          <w:highlight w:val="none"/>
        </w:rPr>
        <w:t>协议书</w:t>
      </w:r>
    </w:p>
    <w:p>
      <w:pPr>
        <w:spacing w:line="520" w:lineRule="exact"/>
        <w:ind w:firstLine="480" w:firstLineChars="200"/>
        <w:rPr>
          <w:rFonts w:ascii="仿宋_GB2312" w:hAnsi="宋体" w:eastAsia="仿宋_GB2312"/>
          <w:snapToGrid w:val="0"/>
          <w:color w:val="auto"/>
          <w:kern w:val="0"/>
          <w:sz w:val="24"/>
          <w:highlight w:val="none"/>
        </w:rPr>
      </w:pPr>
      <w:r>
        <w:rPr>
          <w:rFonts w:ascii="仿宋_GB2312" w:hAnsi="宋体" w:eastAsia="仿宋_GB2312"/>
          <w:snapToGrid w:val="0"/>
          <w:color w:val="auto"/>
          <w:kern w:val="0"/>
          <w:sz w:val="24"/>
          <w:highlight w:val="none"/>
        </w:rPr>
        <w:t xml:space="preserve">4.2  </w:t>
      </w:r>
      <w:r>
        <w:rPr>
          <w:rFonts w:hint="eastAsia" w:ascii="仿宋_GB2312" w:hAnsi="宋体" w:eastAsia="仿宋_GB2312"/>
          <w:snapToGrid w:val="0"/>
          <w:color w:val="auto"/>
          <w:kern w:val="0"/>
          <w:sz w:val="24"/>
          <w:highlight w:val="none"/>
        </w:rPr>
        <w:t>工作任务通知单</w:t>
      </w:r>
    </w:p>
    <w:p>
      <w:pPr>
        <w:spacing w:line="520" w:lineRule="exact"/>
        <w:ind w:firstLine="480" w:firstLineChars="200"/>
        <w:rPr>
          <w:rFonts w:ascii="仿宋_GB2312" w:hAnsi="宋体" w:eastAsia="仿宋_GB2312"/>
          <w:snapToGrid w:val="0"/>
          <w:color w:val="auto"/>
          <w:kern w:val="0"/>
          <w:sz w:val="24"/>
          <w:highlight w:val="none"/>
        </w:rPr>
      </w:pPr>
      <w:r>
        <w:rPr>
          <w:rFonts w:ascii="仿宋_GB2312" w:hAnsi="宋体" w:eastAsia="仿宋_GB2312"/>
          <w:snapToGrid w:val="0"/>
          <w:color w:val="auto"/>
          <w:kern w:val="0"/>
          <w:sz w:val="24"/>
          <w:highlight w:val="none"/>
        </w:rPr>
        <w:t xml:space="preserve">4.3  </w:t>
      </w:r>
      <w:r>
        <w:rPr>
          <w:rFonts w:hint="eastAsia" w:ascii="仿宋_GB2312" w:hAnsi="宋体" w:eastAsia="仿宋_GB2312"/>
          <w:snapToGrid w:val="0"/>
          <w:color w:val="auto"/>
          <w:kern w:val="0"/>
          <w:sz w:val="24"/>
          <w:highlight w:val="none"/>
        </w:rPr>
        <w:t>甲方的技术要求</w:t>
      </w:r>
    </w:p>
    <w:p>
      <w:pPr>
        <w:spacing w:line="520" w:lineRule="exact"/>
        <w:ind w:firstLine="480" w:firstLineChars="200"/>
        <w:rPr>
          <w:rFonts w:ascii="仿宋_GB2312" w:hAnsi="宋体" w:eastAsia="仿宋_GB2312"/>
          <w:snapToGrid w:val="0"/>
          <w:color w:val="auto"/>
          <w:kern w:val="0"/>
          <w:sz w:val="24"/>
          <w:highlight w:val="none"/>
        </w:rPr>
      </w:pPr>
      <w:r>
        <w:rPr>
          <w:rFonts w:ascii="仿宋_GB2312" w:hAnsi="宋体" w:eastAsia="仿宋_GB2312"/>
          <w:snapToGrid w:val="0"/>
          <w:color w:val="auto"/>
          <w:kern w:val="0"/>
          <w:sz w:val="24"/>
          <w:highlight w:val="none"/>
        </w:rPr>
        <w:t xml:space="preserve">4.4  </w:t>
      </w:r>
      <w:r>
        <w:rPr>
          <w:rFonts w:hint="eastAsia" w:ascii="仿宋_GB2312" w:hAnsi="宋体" w:eastAsia="仿宋_GB2312"/>
          <w:snapToGrid w:val="0"/>
          <w:color w:val="auto"/>
          <w:kern w:val="0"/>
          <w:sz w:val="24"/>
          <w:highlight w:val="none"/>
        </w:rPr>
        <w:t>询价文件</w:t>
      </w:r>
    </w:p>
    <w:p>
      <w:pPr>
        <w:spacing w:line="520" w:lineRule="exact"/>
        <w:ind w:firstLine="480" w:firstLineChars="200"/>
        <w:rPr>
          <w:rFonts w:ascii="仿宋_GB2312" w:hAnsi="宋体" w:eastAsia="仿宋_GB2312"/>
          <w:snapToGrid w:val="0"/>
          <w:color w:val="auto"/>
          <w:kern w:val="0"/>
          <w:sz w:val="24"/>
          <w:highlight w:val="none"/>
        </w:rPr>
      </w:pPr>
      <w:r>
        <w:rPr>
          <w:rFonts w:ascii="仿宋_GB2312" w:hAnsi="宋体" w:eastAsia="仿宋_GB2312"/>
          <w:snapToGrid w:val="0"/>
          <w:color w:val="auto"/>
          <w:kern w:val="0"/>
          <w:sz w:val="24"/>
          <w:highlight w:val="none"/>
        </w:rPr>
        <w:t xml:space="preserve">4.5  </w:t>
      </w:r>
      <w:r>
        <w:rPr>
          <w:rFonts w:hint="eastAsia" w:ascii="仿宋_GB2312" w:hAnsi="宋体" w:eastAsia="仿宋_GB2312"/>
          <w:snapToGrid w:val="0"/>
          <w:color w:val="auto"/>
          <w:kern w:val="0"/>
          <w:sz w:val="24"/>
          <w:highlight w:val="none"/>
        </w:rPr>
        <w:t>报价函</w:t>
      </w:r>
    </w:p>
    <w:p>
      <w:pPr>
        <w:spacing w:line="520" w:lineRule="exact"/>
        <w:rPr>
          <w:rFonts w:ascii="仿宋_GB2312" w:hAnsi="宋体" w:eastAsia="仿宋_GB2312"/>
          <w:color w:val="auto"/>
          <w:kern w:val="0"/>
          <w:sz w:val="24"/>
          <w:szCs w:val="24"/>
          <w:highlight w:val="none"/>
        </w:rPr>
      </w:pPr>
      <w:r>
        <w:rPr>
          <w:rFonts w:hint="eastAsia" w:ascii="仿宋_GB2312" w:hAnsi="宋体" w:eastAsia="仿宋_GB2312"/>
          <w:b/>
          <w:snapToGrid w:val="0"/>
          <w:color w:val="auto"/>
          <w:sz w:val="24"/>
          <w:szCs w:val="24"/>
          <w:highlight w:val="none"/>
        </w:rPr>
        <w:t>第五条</w:t>
      </w:r>
      <w:r>
        <w:rPr>
          <w:rFonts w:ascii="仿宋_GB2312" w:hAnsi="宋体" w:eastAsia="仿宋_GB2312"/>
          <w:b/>
          <w:snapToGrid w:val="0"/>
          <w:color w:val="auto"/>
          <w:sz w:val="24"/>
          <w:szCs w:val="24"/>
          <w:highlight w:val="none"/>
        </w:rPr>
        <w:t xml:space="preserve">  </w:t>
      </w:r>
      <w:r>
        <w:rPr>
          <w:rFonts w:hint="eastAsia" w:ascii="仿宋_GB2312" w:hAnsi="宋体" w:eastAsia="仿宋_GB2312"/>
          <w:b/>
          <w:snapToGrid w:val="0"/>
          <w:color w:val="auto"/>
          <w:sz w:val="24"/>
          <w:szCs w:val="24"/>
          <w:highlight w:val="none"/>
        </w:rPr>
        <w:t>甲方向乙方提交的有关资料、文件及时间</w:t>
      </w:r>
    </w:p>
    <w:p>
      <w:pPr>
        <w:spacing w:line="520" w:lineRule="exact"/>
        <w:ind w:firstLine="480" w:firstLineChars="200"/>
        <w:rPr>
          <w:rFonts w:ascii="仿宋_GB2312" w:hAnsi="宋体" w:eastAsia="仿宋_GB2312"/>
          <w:color w:val="auto"/>
          <w:sz w:val="24"/>
          <w:szCs w:val="24"/>
          <w:highlight w:val="none"/>
          <w:u w:val="single"/>
        </w:rPr>
      </w:pPr>
      <w:r>
        <w:rPr>
          <w:rFonts w:ascii="仿宋_GB2312" w:hAnsi="宋体" w:eastAsia="仿宋_GB2312"/>
          <w:snapToGrid w:val="0"/>
          <w:color w:val="auto"/>
          <w:kern w:val="0"/>
          <w:sz w:val="24"/>
          <w:szCs w:val="24"/>
          <w:highlight w:val="none"/>
        </w:rPr>
        <w:t xml:space="preserve">5.1  </w:t>
      </w:r>
      <w:r>
        <w:rPr>
          <w:rFonts w:hint="eastAsia" w:ascii="仿宋_GB2312" w:hAnsi="宋体" w:eastAsia="仿宋_GB2312"/>
          <w:snapToGrid w:val="0"/>
          <w:color w:val="auto"/>
          <w:kern w:val="0"/>
          <w:sz w:val="24"/>
          <w:szCs w:val="24"/>
          <w:highlight w:val="none"/>
        </w:rPr>
        <w:t>基础资料：</w:t>
      </w:r>
      <w:r>
        <w:rPr>
          <w:rFonts w:ascii="仿宋_GB2312" w:hAnsi="宋体" w:eastAsia="仿宋_GB2312"/>
          <w:snapToGrid w:val="0"/>
          <w:color w:val="auto"/>
          <w:kern w:val="0"/>
          <w:sz w:val="24"/>
          <w:szCs w:val="24"/>
          <w:highlight w:val="none"/>
          <w:u w:val="single"/>
        </w:rPr>
        <w:t xml:space="preserve"> </w:t>
      </w:r>
      <w:r>
        <w:rPr>
          <w:rFonts w:hint="eastAsia" w:ascii="仿宋_GB2312" w:hAnsi="宋体" w:eastAsia="仿宋_GB2312"/>
          <w:snapToGrid w:val="0"/>
          <w:color w:val="auto"/>
          <w:kern w:val="0"/>
          <w:sz w:val="24"/>
          <w:szCs w:val="24"/>
          <w:highlight w:val="none"/>
          <w:u w:val="single"/>
        </w:rPr>
        <w:t>钻孔任务书</w:t>
      </w:r>
      <w:r>
        <w:rPr>
          <w:rFonts w:ascii="仿宋_GB2312" w:hAnsi="宋体" w:eastAsia="仿宋_GB2312"/>
          <w:snapToGrid w:val="0"/>
          <w:color w:val="auto"/>
          <w:kern w:val="0"/>
          <w:sz w:val="24"/>
          <w:szCs w:val="24"/>
          <w:highlight w:val="none"/>
          <w:u w:val="single"/>
        </w:rPr>
        <w:t xml:space="preserve"> </w:t>
      </w:r>
    </w:p>
    <w:p>
      <w:pPr>
        <w:spacing w:line="520" w:lineRule="exact"/>
        <w:ind w:firstLine="480" w:firstLineChars="200"/>
        <w:rPr>
          <w:rFonts w:ascii="仿宋_GB2312" w:hAnsi="宋体" w:eastAsia="仿宋_GB2312"/>
          <w:snapToGrid w:val="0"/>
          <w:color w:val="auto"/>
          <w:kern w:val="0"/>
          <w:sz w:val="24"/>
          <w:szCs w:val="24"/>
          <w:highlight w:val="none"/>
          <w:u w:val="single"/>
        </w:rPr>
      </w:pPr>
      <w:r>
        <w:rPr>
          <w:rFonts w:ascii="仿宋_GB2312" w:hAnsi="宋体" w:eastAsia="仿宋_GB2312"/>
          <w:snapToGrid w:val="0"/>
          <w:color w:val="auto"/>
          <w:kern w:val="0"/>
          <w:sz w:val="24"/>
          <w:szCs w:val="24"/>
          <w:highlight w:val="none"/>
        </w:rPr>
        <w:t xml:space="preserve">5.2  </w:t>
      </w:r>
      <w:r>
        <w:rPr>
          <w:rFonts w:hint="eastAsia" w:ascii="仿宋_GB2312" w:hAnsi="宋体" w:eastAsia="仿宋_GB2312"/>
          <w:snapToGrid w:val="0"/>
          <w:color w:val="auto"/>
          <w:kern w:val="0"/>
          <w:sz w:val="24"/>
          <w:szCs w:val="24"/>
          <w:highlight w:val="none"/>
        </w:rPr>
        <w:t>提交时间：</w:t>
      </w:r>
      <w:r>
        <w:rPr>
          <w:rFonts w:ascii="仿宋_GB2312" w:hAnsi="宋体" w:eastAsia="仿宋_GB2312"/>
          <w:snapToGrid w:val="0"/>
          <w:color w:val="auto"/>
          <w:kern w:val="0"/>
          <w:sz w:val="24"/>
          <w:szCs w:val="24"/>
          <w:highlight w:val="none"/>
          <w:u w:val="single"/>
        </w:rPr>
        <w:t xml:space="preserve"> </w:t>
      </w:r>
      <w:r>
        <w:rPr>
          <w:rFonts w:hint="eastAsia" w:ascii="仿宋_GB2312" w:hAnsi="宋体" w:eastAsia="仿宋_GB2312"/>
          <w:snapToGrid w:val="0"/>
          <w:color w:val="auto"/>
          <w:kern w:val="0"/>
          <w:sz w:val="24"/>
          <w:szCs w:val="24"/>
          <w:highlight w:val="none"/>
          <w:u w:val="single"/>
        </w:rPr>
        <w:t>根据设计情况逐孔提出钻孔任务</w:t>
      </w:r>
      <w:r>
        <w:rPr>
          <w:rFonts w:ascii="仿宋_GB2312" w:hAnsi="宋体" w:eastAsia="仿宋_GB2312"/>
          <w:snapToGrid w:val="0"/>
          <w:color w:val="auto"/>
          <w:kern w:val="0"/>
          <w:sz w:val="24"/>
          <w:szCs w:val="24"/>
          <w:highlight w:val="none"/>
          <w:u w:val="single"/>
        </w:rPr>
        <w:t xml:space="preserve"> </w:t>
      </w:r>
    </w:p>
    <w:p>
      <w:pPr>
        <w:spacing w:line="520" w:lineRule="exact"/>
        <w:rPr>
          <w:rFonts w:ascii="仿宋_GB2312" w:hAnsi="宋体" w:eastAsia="仿宋_GB2312"/>
          <w:b/>
          <w:snapToGrid w:val="0"/>
          <w:color w:val="auto"/>
          <w:sz w:val="24"/>
          <w:szCs w:val="24"/>
          <w:highlight w:val="none"/>
        </w:rPr>
      </w:pPr>
      <w:r>
        <w:rPr>
          <w:rFonts w:hint="eastAsia" w:ascii="仿宋_GB2312" w:hAnsi="宋体" w:eastAsia="仿宋_GB2312"/>
          <w:b/>
          <w:snapToGrid w:val="0"/>
          <w:color w:val="auto"/>
          <w:sz w:val="24"/>
          <w:szCs w:val="24"/>
          <w:highlight w:val="none"/>
        </w:rPr>
        <w:t>第六条</w:t>
      </w:r>
      <w:r>
        <w:rPr>
          <w:rFonts w:ascii="仿宋_GB2312" w:hAnsi="宋体" w:eastAsia="仿宋_GB2312"/>
          <w:b/>
          <w:snapToGrid w:val="0"/>
          <w:color w:val="auto"/>
          <w:sz w:val="24"/>
          <w:szCs w:val="24"/>
          <w:highlight w:val="none"/>
        </w:rPr>
        <w:t xml:space="preserve">  </w:t>
      </w:r>
      <w:r>
        <w:rPr>
          <w:rFonts w:hint="eastAsia" w:ascii="仿宋_GB2312" w:hAnsi="宋体" w:eastAsia="仿宋_GB2312"/>
          <w:b/>
          <w:snapToGrid w:val="0"/>
          <w:color w:val="auto"/>
          <w:sz w:val="24"/>
          <w:szCs w:val="24"/>
          <w:highlight w:val="none"/>
        </w:rPr>
        <w:t>乙方向甲方交付的成果</w:t>
      </w:r>
      <w:r>
        <w:rPr>
          <w:rFonts w:ascii="??_GB2312" w:hAnsi="宋体" w:eastAsia="Times New Roman"/>
          <w:b/>
          <w:snapToGrid w:val="0"/>
          <w:color w:val="auto"/>
          <w:sz w:val="24"/>
          <w:highlight w:val="none"/>
        </w:rPr>
        <w:t>、</w:t>
      </w:r>
      <w:r>
        <w:rPr>
          <w:rFonts w:hint="eastAsia" w:ascii="仿宋_GB2312" w:hAnsi="宋体" w:eastAsia="仿宋_GB2312"/>
          <w:b/>
          <w:snapToGrid w:val="0"/>
          <w:color w:val="auto"/>
          <w:sz w:val="24"/>
          <w:szCs w:val="24"/>
          <w:highlight w:val="none"/>
        </w:rPr>
        <w:t>劳务成果的验收及工期要求</w:t>
      </w:r>
    </w:p>
    <w:p>
      <w:pPr>
        <w:spacing w:line="520" w:lineRule="exact"/>
        <w:ind w:firstLine="480" w:firstLineChars="200"/>
        <w:rPr>
          <w:rFonts w:ascii="仿宋_GB2312" w:hAnsi="宋体" w:eastAsia="仿宋_GB2312"/>
          <w:snapToGrid w:val="0"/>
          <w:color w:val="auto"/>
          <w:kern w:val="0"/>
          <w:sz w:val="24"/>
          <w:szCs w:val="24"/>
          <w:highlight w:val="none"/>
        </w:rPr>
      </w:pPr>
      <w:r>
        <w:rPr>
          <w:rFonts w:ascii="仿宋_GB2312" w:hAnsi="宋体" w:eastAsia="仿宋_GB2312"/>
          <w:snapToGrid w:val="0"/>
          <w:color w:val="auto"/>
          <w:kern w:val="0"/>
          <w:sz w:val="24"/>
          <w:szCs w:val="24"/>
          <w:highlight w:val="none"/>
        </w:rPr>
        <w:t xml:space="preserve">6.1  </w:t>
      </w:r>
      <w:r>
        <w:rPr>
          <w:rFonts w:hint="eastAsia" w:ascii="仿宋_GB2312" w:hAnsi="宋体" w:eastAsia="仿宋_GB2312"/>
          <w:snapToGrid w:val="0"/>
          <w:color w:val="auto"/>
          <w:kern w:val="0"/>
          <w:sz w:val="24"/>
          <w:szCs w:val="24"/>
          <w:highlight w:val="none"/>
        </w:rPr>
        <w:t>乙方向甲方交付的成果文件包括且不限于现场的各项原始记录、报表等。</w:t>
      </w:r>
    </w:p>
    <w:p>
      <w:pPr>
        <w:spacing w:line="520" w:lineRule="exact"/>
        <w:ind w:firstLine="480" w:firstLineChars="200"/>
        <w:rPr>
          <w:rFonts w:ascii="仿宋_GB2312" w:hAnsi="宋体" w:eastAsia="仿宋_GB2312"/>
          <w:snapToGrid w:val="0"/>
          <w:color w:val="auto"/>
          <w:kern w:val="0"/>
          <w:sz w:val="24"/>
          <w:szCs w:val="24"/>
          <w:highlight w:val="none"/>
        </w:rPr>
      </w:pPr>
      <w:r>
        <w:rPr>
          <w:rFonts w:ascii="仿宋_GB2312" w:hAnsi="宋体" w:eastAsia="仿宋_GB2312"/>
          <w:snapToGrid w:val="0"/>
          <w:color w:val="auto"/>
          <w:kern w:val="0"/>
          <w:sz w:val="24"/>
          <w:szCs w:val="24"/>
          <w:highlight w:val="none"/>
        </w:rPr>
        <w:t xml:space="preserve">6.2  </w:t>
      </w:r>
      <w:r>
        <w:rPr>
          <w:rFonts w:hint="eastAsia" w:ascii="仿宋_GB2312" w:hAnsi="宋体" w:eastAsia="仿宋_GB2312"/>
          <w:b/>
          <w:snapToGrid w:val="0"/>
          <w:color w:val="auto"/>
          <w:sz w:val="24"/>
          <w:szCs w:val="24"/>
          <w:highlight w:val="none"/>
        </w:rPr>
        <w:t>劳务成果的验收</w:t>
      </w:r>
    </w:p>
    <w:p>
      <w:pPr>
        <w:spacing w:line="520" w:lineRule="exact"/>
        <w:ind w:firstLine="480" w:firstLineChars="200"/>
        <w:rPr>
          <w:rFonts w:ascii="仿宋_GB2312" w:hAnsi="宋体" w:eastAsia="仿宋_GB2312"/>
          <w:snapToGrid w:val="0"/>
          <w:color w:val="auto"/>
          <w:kern w:val="0"/>
          <w:sz w:val="24"/>
          <w:szCs w:val="24"/>
          <w:highlight w:val="none"/>
        </w:rPr>
      </w:pPr>
      <w:r>
        <w:rPr>
          <w:rFonts w:ascii="仿宋_GB2312" w:hAnsi="宋体" w:eastAsia="仿宋_GB2312"/>
          <w:snapToGrid w:val="0"/>
          <w:color w:val="auto"/>
          <w:kern w:val="0"/>
          <w:sz w:val="24"/>
          <w:szCs w:val="24"/>
          <w:highlight w:val="none"/>
        </w:rPr>
        <w:t>6.2.1</w:t>
      </w:r>
      <w:r>
        <w:rPr>
          <w:rFonts w:hint="eastAsia" w:ascii="仿宋_GB2312" w:hAnsi="宋体" w:eastAsia="仿宋_GB2312"/>
          <w:snapToGrid w:val="0"/>
          <w:color w:val="auto"/>
          <w:kern w:val="0"/>
          <w:sz w:val="24"/>
          <w:szCs w:val="24"/>
          <w:highlight w:val="none"/>
        </w:rPr>
        <w:t>本工程施工钻孔的验收，由甲方负责，乙方配合；</w:t>
      </w:r>
    </w:p>
    <w:p>
      <w:pPr>
        <w:spacing w:line="520" w:lineRule="exact"/>
        <w:ind w:firstLine="480" w:firstLineChars="200"/>
        <w:rPr>
          <w:rFonts w:ascii="仿宋_GB2312" w:hAnsi="宋体" w:eastAsia="仿宋_GB2312"/>
          <w:snapToGrid w:val="0"/>
          <w:color w:val="auto"/>
          <w:kern w:val="0"/>
          <w:sz w:val="24"/>
          <w:szCs w:val="24"/>
          <w:highlight w:val="none"/>
        </w:rPr>
      </w:pPr>
      <w:r>
        <w:rPr>
          <w:rFonts w:ascii="仿宋_GB2312" w:hAnsi="宋体" w:eastAsia="仿宋_GB2312"/>
          <w:snapToGrid w:val="0"/>
          <w:color w:val="auto"/>
          <w:kern w:val="0"/>
          <w:sz w:val="24"/>
          <w:szCs w:val="24"/>
          <w:highlight w:val="none"/>
        </w:rPr>
        <w:t>6.2.2</w:t>
      </w:r>
      <w:r>
        <w:rPr>
          <w:rFonts w:hint="eastAsia" w:ascii="仿宋_GB2312" w:hAnsi="宋体" w:eastAsia="仿宋_GB2312"/>
          <w:snapToGrid w:val="0"/>
          <w:color w:val="auto"/>
          <w:kern w:val="0"/>
          <w:sz w:val="24"/>
          <w:szCs w:val="24"/>
          <w:highlight w:val="none"/>
        </w:rPr>
        <w:t>乙方须在钻孔终孔前</w:t>
      </w:r>
      <w:r>
        <w:rPr>
          <w:rFonts w:ascii="仿宋_GB2312" w:hAnsi="宋体" w:eastAsia="仿宋_GB2312"/>
          <w:snapToGrid w:val="0"/>
          <w:color w:val="auto"/>
          <w:kern w:val="0"/>
          <w:sz w:val="24"/>
          <w:szCs w:val="24"/>
          <w:highlight w:val="none"/>
        </w:rPr>
        <w:t>4</w:t>
      </w:r>
      <w:r>
        <w:rPr>
          <w:rFonts w:hint="eastAsia" w:ascii="仿宋_GB2312" w:hAnsi="宋体" w:eastAsia="仿宋_GB2312"/>
          <w:snapToGrid w:val="0"/>
          <w:color w:val="auto"/>
          <w:kern w:val="0"/>
          <w:sz w:val="24"/>
          <w:szCs w:val="24"/>
          <w:highlight w:val="none"/>
        </w:rPr>
        <w:t>小时内通知甲方进行验收，验收合格后方可起拔导管和转场搬迁，否则不予验收；</w:t>
      </w:r>
      <w:r>
        <w:rPr>
          <w:rFonts w:ascii="仿宋_GB2312" w:hAnsi="宋体" w:eastAsia="仿宋_GB2312"/>
          <w:snapToGrid w:val="0"/>
          <w:color w:val="auto"/>
          <w:kern w:val="0"/>
          <w:sz w:val="24"/>
          <w:szCs w:val="24"/>
          <w:highlight w:val="none"/>
        </w:rPr>
        <w:t xml:space="preserve"> </w:t>
      </w:r>
    </w:p>
    <w:p>
      <w:pPr>
        <w:spacing w:line="520" w:lineRule="exact"/>
        <w:ind w:firstLine="480" w:firstLineChars="200"/>
        <w:rPr>
          <w:rFonts w:ascii="仿宋_GB2312" w:hAnsi="宋体" w:eastAsia="仿宋_GB2312"/>
          <w:snapToGrid w:val="0"/>
          <w:color w:val="auto"/>
          <w:kern w:val="0"/>
          <w:sz w:val="24"/>
          <w:szCs w:val="24"/>
          <w:highlight w:val="none"/>
        </w:rPr>
      </w:pPr>
      <w:r>
        <w:rPr>
          <w:rFonts w:ascii="仿宋_GB2312" w:hAnsi="宋体" w:eastAsia="仿宋_GB2312"/>
          <w:snapToGrid w:val="0"/>
          <w:color w:val="auto"/>
          <w:kern w:val="0"/>
          <w:sz w:val="24"/>
          <w:szCs w:val="24"/>
          <w:highlight w:val="none"/>
        </w:rPr>
        <w:t>6.2.3</w:t>
      </w:r>
      <w:r>
        <w:rPr>
          <w:rFonts w:hint="eastAsia" w:ascii="仿宋_GB2312" w:hAnsi="宋体" w:eastAsia="仿宋_GB2312"/>
          <w:snapToGrid w:val="0"/>
          <w:color w:val="auto"/>
          <w:kern w:val="0"/>
          <w:sz w:val="24"/>
          <w:szCs w:val="24"/>
          <w:highlight w:val="none"/>
        </w:rPr>
        <w:t>验收结束后，甲方派驻现场人员填写单孔《钻孔终孔验收记录卡》，并经双方现场人员签字确认。</w:t>
      </w:r>
    </w:p>
    <w:p>
      <w:pPr>
        <w:spacing w:line="520" w:lineRule="exact"/>
        <w:ind w:firstLine="480" w:firstLineChars="200"/>
        <w:rPr>
          <w:rFonts w:ascii="仿宋_GB2312" w:hAnsi="宋体" w:eastAsia="仿宋_GB2312"/>
          <w:snapToGrid w:val="0"/>
          <w:color w:val="auto"/>
          <w:kern w:val="0"/>
          <w:sz w:val="24"/>
          <w:szCs w:val="24"/>
          <w:highlight w:val="none"/>
        </w:rPr>
      </w:pPr>
      <w:r>
        <w:rPr>
          <w:rFonts w:ascii="仿宋_GB2312" w:hAnsi="宋体" w:eastAsia="仿宋_GB2312"/>
          <w:snapToGrid w:val="0"/>
          <w:color w:val="auto"/>
          <w:kern w:val="0"/>
          <w:sz w:val="24"/>
          <w:szCs w:val="24"/>
          <w:highlight w:val="none"/>
        </w:rPr>
        <w:t xml:space="preserve">6.3  </w:t>
      </w:r>
      <w:r>
        <w:rPr>
          <w:rFonts w:hint="eastAsia" w:ascii="仿宋_GB2312" w:hAnsi="宋体" w:eastAsia="仿宋_GB2312"/>
          <w:b/>
          <w:snapToGrid w:val="0"/>
          <w:color w:val="auto"/>
          <w:sz w:val="24"/>
          <w:szCs w:val="24"/>
          <w:highlight w:val="none"/>
        </w:rPr>
        <w:t>工期要求</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color w:val="auto"/>
          <w:sz w:val="24"/>
          <w:szCs w:val="24"/>
          <w:highlight w:val="none"/>
        </w:rPr>
        <w:t>自发出工作通知单次日起</w:t>
      </w:r>
      <w:r>
        <w:rPr>
          <w:rFonts w:hint="eastAsia" w:ascii="仿宋_GB2312" w:hAnsi="宋体" w:eastAsia="仿宋_GB2312"/>
          <w:color w:val="auto"/>
          <w:sz w:val="24"/>
          <w:szCs w:val="24"/>
          <w:highlight w:val="none"/>
          <w:u w:val="single"/>
        </w:rPr>
        <w:t xml:space="preserve">     </w:t>
      </w:r>
      <w:r>
        <w:rPr>
          <w:rFonts w:hint="eastAsia" w:ascii="仿宋_GB2312" w:hAnsi="宋体" w:eastAsia="仿宋_GB2312"/>
          <w:color w:val="auto"/>
          <w:sz w:val="24"/>
          <w:szCs w:val="24"/>
          <w:highlight w:val="none"/>
        </w:rPr>
        <w:t>日历天</w:t>
      </w:r>
      <w:r>
        <w:rPr>
          <w:rFonts w:hint="eastAsia" w:ascii="仿宋_GB2312" w:hAnsi="宋体" w:eastAsia="仿宋_GB2312"/>
          <w:snapToGrid w:val="0"/>
          <w:color w:val="auto"/>
          <w:kern w:val="0"/>
          <w:sz w:val="24"/>
          <w:szCs w:val="24"/>
          <w:highlight w:val="none"/>
        </w:rPr>
        <w:t>。</w:t>
      </w:r>
    </w:p>
    <w:p>
      <w:pPr>
        <w:spacing w:line="520" w:lineRule="exact"/>
        <w:ind w:firstLine="480" w:firstLineChars="200"/>
        <w:rPr>
          <w:rFonts w:ascii="仿宋_GB2312" w:hAnsi="宋体" w:eastAsia="仿宋_GB2312"/>
          <w:snapToGrid w:val="0"/>
          <w:color w:val="auto"/>
          <w:kern w:val="0"/>
          <w:sz w:val="24"/>
          <w:szCs w:val="24"/>
          <w:highlight w:val="none"/>
          <w:u w:val="single"/>
        </w:rPr>
      </w:pPr>
      <w:r>
        <w:rPr>
          <w:rFonts w:hint="eastAsia" w:ascii="仿宋_GB2312" w:hAnsi="宋体" w:eastAsia="仿宋_GB2312"/>
          <w:snapToGrid w:val="0"/>
          <w:color w:val="auto"/>
          <w:sz w:val="24"/>
          <w:szCs w:val="24"/>
          <w:highlight w:val="none"/>
        </w:rPr>
        <w:t>因甲方原因导致工作内容、工作范围或质量标准、工作量等发生变化，引起工期延误的，乙方工期可酌情顺延。</w:t>
      </w:r>
    </w:p>
    <w:p>
      <w:pPr>
        <w:spacing w:line="520" w:lineRule="exact"/>
        <w:rPr>
          <w:rFonts w:ascii="仿宋_GB2312" w:hAnsi="宋体" w:eastAsia="仿宋_GB2312"/>
          <w:b/>
          <w:snapToGrid w:val="0"/>
          <w:color w:val="auto"/>
          <w:sz w:val="24"/>
          <w:szCs w:val="24"/>
          <w:highlight w:val="none"/>
        </w:rPr>
      </w:pPr>
      <w:r>
        <w:rPr>
          <w:rFonts w:hint="eastAsia" w:ascii="仿宋_GB2312" w:hAnsi="宋体" w:eastAsia="仿宋_GB2312"/>
          <w:b/>
          <w:snapToGrid w:val="0"/>
          <w:color w:val="auto"/>
          <w:sz w:val="24"/>
          <w:szCs w:val="24"/>
          <w:highlight w:val="none"/>
        </w:rPr>
        <w:t>第七条</w:t>
      </w:r>
      <w:r>
        <w:rPr>
          <w:rFonts w:ascii="仿宋_GB2312" w:hAnsi="宋体" w:eastAsia="仿宋_GB2312"/>
          <w:b/>
          <w:snapToGrid w:val="0"/>
          <w:color w:val="auto"/>
          <w:sz w:val="24"/>
          <w:szCs w:val="24"/>
          <w:highlight w:val="none"/>
        </w:rPr>
        <w:t xml:space="preserve">  </w:t>
      </w:r>
      <w:r>
        <w:rPr>
          <w:rFonts w:hint="eastAsia" w:ascii="仿宋_GB2312" w:hAnsi="宋体" w:eastAsia="仿宋_GB2312"/>
          <w:b/>
          <w:snapToGrid w:val="0"/>
          <w:color w:val="auto"/>
          <w:sz w:val="24"/>
          <w:szCs w:val="24"/>
          <w:highlight w:val="none"/>
        </w:rPr>
        <w:t>协议价款</w:t>
      </w:r>
    </w:p>
    <w:p>
      <w:pPr>
        <w:spacing w:line="520" w:lineRule="exact"/>
        <w:ind w:firstLine="480" w:firstLineChars="200"/>
        <w:rPr>
          <w:rFonts w:ascii="仿宋_GB2312" w:hAnsi="宋体" w:eastAsia="仿宋_GB2312"/>
          <w:color w:val="auto"/>
          <w:sz w:val="24"/>
          <w:highlight w:val="none"/>
        </w:rPr>
      </w:pPr>
      <w:r>
        <w:rPr>
          <w:rFonts w:ascii="仿宋_GB2312" w:hAnsi="宋体" w:eastAsia="仿宋_GB2312"/>
          <w:snapToGrid w:val="0"/>
          <w:color w:val="auto"/>
          <w:kern w:val="0"/>
          <w:sz w:val="24"/>
          <w:highlight w:val="none"/>
        </w:rPr>
        <w:t xml:space="preserve">7.1  </w:t>
      </w:r>
      <w:r>
        <w:rPr>
          <w:rFonts w:hint="eastAsia" w:ascii="仿宋_GB2312" w:hAnsi="宋体" w:eastAsia="仿宋_GB2312"/>
          <w:snapToGrid w:val="0"/>
          <w:color w:val="auto"/>
          <w:kern w:val="0"/>
          <w:sz w:val="24"/>
          <w:highlight w:val="none"/>
        </w:rPr>
        <w:t>本协议价款计价模式：</w:t>
      </w:r>
      <w:r>
        <w:rPr>
          <w:rFonts w:hint="eastAsia" w:ascii="仿宋_GB2312" w:hAnsi="宋体" w:eastAsia="仿宋_GB2312"/>
          <w:snapToGrid w:val="0"/>
          <w:color w:val="auto"/>
          <w:kern w:val="0"/>
          <w:sz w:val="24"/>
          <w:highlight w:val="none"/>
          <w:u w:val="single"/>
        </w:rPr>
        <w:t>单价协议</w:t>
      </w:r>
      <w:r>
        <w:rPr>
          <w:rFonts w:hint="eastAsia" w:ascii="仿宋_GB2312" w:hAnsi="宋体" w:eastAsia="仿宋_GB2312"/>
          <w:snapToGrid w:val="0"/>
          <w:color w:val="auto"/>
          <w:kern w:val="0"/>
          <w:sz w:val="24"/>
          <w:highlight w:val="none"/>
        </w:rPr>
        <w:t>。本协议价款为含税价格。</w:t>
      </w:r>
    </w:p>
    <w:p>
      <w:pPr>
        <w:spacing w:line="520" w:lineRule="exact"/>
        <w:ind w:firstLine="480" w:firstLineChars="200"/>
        <w:rPr>
          <w:rFonts w:ascii="仿宋_GB2312" w:hAnsi="宋体" w:eastAsia="仿宋_GB2312"/>
          <w:snapToGrid w:val="0"/>
          <w:color w:val="auto"/>
          <w:kern w:val="0"/>
          <w:sz w:val="24"/>
          <w:szCs w:val="24"/>
          <w:highlight w:val="none"/>
        </w:rPr>
      </w:pPr>
      <w:r>
        <w:rPr>
          <w:rFonts w:ascii="仿宋_GB2312" w:hAnsi="宋体" w:eastAsia="仿宋_GB2312"/>
          <w:snapToGrid w:val="0"/>
          <w:color w:val="auto"/>
          <w:kern w:val="0"/>
          <w:sz w:val="24"/>
          <w:szCs w:val="24"/>
          <w:highlight w:val="none"/>
        </w:rPr>
        <w:t xml:space="preserve">7.2  </w:t>
      </w:r>
      <w:r>
        <w:rPr>
          <w:rFonts w:hint="eastAsia" w:ascii="仿宋_GB2312" w:hAnsi="宋体" w:eastAsia="仿宋_GB2312"/>
          <w:snapToGrid w:val="0"/>
          <w:color w:val="auto"/>
          <w:kern w:val="0"/>
          <w:sz w:val="24"/>
          <w:szCs w:val="24"/>
          <w:highlight w:val="none"/>
        </w:rPr>
        <w:t>价款金额：</w:t>
      </w:r>
    </w:p>
    <w:p>
      <w:pPr>
        <w:spacing w:line="520" w:lineRule="exact"/>
        <w:ind w:left="210" w:leftChars="100" w:firstLine="240" w:firstLineChars="100"/>
        <w:rPr>
          <w:rFonts w:ascii="仿宋_GB2312" w:hAnsi="宋体" w:eastAsia="仿宋_GB2312"/>
          <w:snapToGrid w:val="0"/>
          <w:color w:val="auto"/>
          <w:kern w:val="0"/>
          <w:sz w:val="24"/>
          <w:highlight w:val="none"/>
        </w:rPr>
      </w:pPr>
      <w:r>
        <w:rPr>
          <w:rFonts w:hint="eastAsia" w:ascii="仿宋_GB2312" w:hAnsi="宋体" w:eastAsia="仿宋_GB2312"/>
          <w:snapToGrid w:val="0"/>
          <w:color w:val="auto"/>
          <w:kern w:val="0"/>
          <w:sz w:val="24"/>
          <w:highlight w:val="none"/>
        </w:rPr>
        <w:t>本协议的单价见下表，按照预估工作量计算的暂计协议总价为人民币</w:t>
      </w:r>
      <w:r>
        <w:rPr>
          <w:rFonts w:ascii="仿宋_GB2312" w:hAnsi="宋体" w:eastAsia="仿宋_GB2312"/>
          <w:snapToGrid w:val="0"/>
          <w:color w:val="auto"/>
          <w:kern w:val="0"/>
          <w:sz w:val="24"/>
          <w:highlight w:val="none"/>
          <w:u w:val="single"/>
        </w:rPr>
        <w:t xml:space="preserve">  </w:t>
      </w:r>
      <w:r>
        <w:rPr>
          <w:rFonts w:hint="eastAsia" w:ascii="仿宋_GB2312" w:hAnsi="宋体" w:eastAsia="仿宋_GB2312"/>
          <w:snapToGrid w:val="0"/>
          <w:color w:val="auto"/>
          <w:kern w:val="0"/>
          <w:sz w:val="24"/>
          <w:highlight w:val="none"/>
        </w:rPr>
        <w:t>元（大写：</w:t>
      </w:r>
      <w:r>
        <w:rPr>
          <w:rFonts w:ascii="仿宋_GB2312" w:hAnsi="宋体" w:eastAsia="仿宋_GB2312"/>
          <w:snapToGrid w:val="0"/>
          <w:color w:val="auto"/>
          <w:kern w:val="0"/>
          <w:sz w:val="24"/>
          <w:highlight w:val="none"/>
          <w:u w:val="single"/>
        </w:rPr>
        <w:t xml:space="preserve">          </w:t>
      </w:r>
      <w:r>
        <w:rPr>
          <w:rFonts w:hint="eastAsia" w:ascii="仿宋_GB2312" w:hAnsi="宋体" w:eastAsia="仿宋_GB2312"/>
          <w:snapToGrid w:val="0"/>
          <w:color w:val="auto"/>
          <w:sz w:val="24"/>
          <w:highlight w:val="none"/>
        </w:rPr>
        <w:t xml:space="preserve"> </w:t>
      </w:r>
      <w:r>
        <w:rPr>
          <w:rFonts w:hint="eastAsia" w:ascii="仿宋_GB2312" w:hAnsi="宋体" w:eastAsia="仿宋_GB2312"/>
          <w:snapToGrid w:val="0"/>
          <w:color w:val="auto"/>
          <w:kern w:val="0"/>
          <w:sz w:val="24"/>
          <w:highlight w:val="none"/>
        </w:rPr>
        <w:t>）。</w:t>
      </w:r>
    </w:p>
    <w:p>
      <w:pPr>
        <w:spacing w:line="520" w:lineRule="exact"/>
        <w:ind w:firstLine="480" w:firstLineChars="200"/>
        <w:rPr>
          <w:rFonts w:ascii="仿宋_GB2312" w:hAnsi="宋体" w:eastAsia="仿宋_GB2312"/>
          <w:snapToGrid w:val="0"/>
          <w:color w:val="auto"/>
          <w:kern w:val="0"/>
          <w:sz w:val="24"/>
          <w:szCs w:val="24"/>
          <w:highlight w:val="none"/>
        </w:rPr>
      </w:pPr>
      <w:r>
        <w:rPr>
          <w:rFonts w:hint="eastAsia" w:ascii="仿宋_GB2312" w:hAnsi="宋体" w:eastAsia="仿宋_GB2312"/>
          <w:snapToGrid w:val="0"/>
          <w:color w:val="auto"/>
          <w:kern w:val="0"/>
          <w:sz w:val="24"/>
          <w:highlight w:val="none"/>
        </w:rPr>
        <w:t>最终协议总价根据甲乙双方现场技术人员签认的质量合格工作数量，按本协议单价、结合本协议条款签订结算协议进行结算。</w:t>
      </w:r>
    </w:p>
    <w:p>
      <w:pPr>
        <w:ind w:firstLine="482" w:firstLineChars="200"/>
        <w:jc w:val="center"/>
        <w:rPr>
          <w:rFonts w:ascii="仿宋_GB2312" w:eastAsia="仿宋_GB2312"/>
          <w:b/>
          <w:color w:val="auto"/>
          <w:sz w:val="24"/>
          <w:szCs w:val="24"/>
          <w:highlight w:val="none"/>
        </w:rPr>
      </w:pPr>
      <w:r>
        <w:rPr>
          <w:rFonts w:hint="eastAsia" w:ascii="仿宋_GB2312" w:eastAsia="仿宋_GB2312"/>
          <w:b/>
          <w:color w:val="auto"/>
          <w:sz w:val="24"/>
          <w:szCs w:val="24"/>
          <w:highlight w:val="none"/>
        </w:rPr>
        <w:t>单价表</w:t>
      </w:r>
    </w:p>
    <w:tbl>
      <w:tblPr>
        <w:tblStyle w:val="10"/>
        <w:tblW w:w="847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82"/>
        <w:gridCol w:w="3600"/>
        <w:gridCol w:w="1938"/>
        <w:gridCol w:w="195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tblHeader/>
          <w:jc w:val="center"/>
        </w:trPr>
        <w:tc>
          <w:tcPr>
            <w:tcW w:w="982" w:type="dxa"/>
            <w:tcBorders>
              <w:top w:val="single" w:color="auto" w:sz="12" w:space="0"/>
            </w:tcBorders>
            <w:noWrap/>
            <w:vAlign w:val="center"/>
          </w:tcPr>
          <w:p>
            <w:pPr>
              <w:widowControl/>
              <w:jc w:val="center"/>
              <w:rPr>
                <w:rFonts w:ascii="仿宋_GB2312" w:eastAsia="仿宋_GB2312" w:cs="宋体"/>
                <w:color w:val="auto"/>
                <w:kern w:val="0"/>
                <w:szCs w:val="21"/>
                <w:highlight w:val="none"/>
              </w:rPr>
            </w:pPr>
            <w:r>
              <w:rPr>
                <w:rFonts w:hint="eastAsia" w:ascii="仿宋_GB2312" w:hAnsi="宋体" w:eastAsia="仿宋_GB2312" w:cs="宋体"/>
                <w:color w:val="auto"/>
                <w:kern w:val="0"/>
                <w:szCs w:val="21"/>
                <w:highlight w:val="none"/>
              </w:rPr>
              <w:t>序号</w:t>
            </w:r>
          </w:p>
        </w:tc>
        <w:tc>
          <w:tcPr>
            <w:tcW w:w="3600" w:type="dxa"/>
            <w:tcBorders>
              <w:top w:val="single" w:color="auto" w:sz="12" w:space="0"/>
            </w:tcBorders>
            <w:vAlign w:val="center"/>
          </w:tcPr>
          <w:p>
            <w:pPr>
              <w:widowControl/>
              <w:jc w:val="center"/>
              <w:rPr>
                <w:rFonts w:ascii="仿宋_GB2312" w:eastAsia="仿宋_GB2312" w:cs="宋体"/>
                <w:color w:val="auto"/>
                <w:kern w:val="0"/>
                <w:szCs w:val="21"/>
                <w:highlight w:val="none"/>
              </w:rPr>
            </w:pPr>
            <w:r>
              <w:rPr>
                <w:rFonts w:hint="eastAsia" w:ascii="仿宋_GB2312" w:hAnsi="宋体" w:eastAsia="仿宋_GB2312"/>
                <w:color w:val="auto"/>
                <w:szCs w:val="21"/>
                <w:highlight w:val="none"/>
              </w:rPr>
              <w:t>工作内容</w:t>
            </w:r>
          </w:p>
        </w:tc>
        <w:tc>
          <w:tcPr>
            <w:tcW w:w="1938" w:type="dxa"/>
            <w:tcBorders>
              <w:top w:val="single" w:color="auto" w:sz="12" w:space="0"/>
            </w:tcBorders>
            <w:noWrap/>
            <w:vAlign w:val="center"/>
          </w:tcPr>
          <w:p>
            <w:pPr>
              <w:widowControl/>
              <w:jc w:val="center"/>
              <w:rPr>
                <w:rFonts w:ascii="仿宋_GB2312" w:eastAsia="仿宋_GB2312" w:cs="宋体"/>
                <w:color w:val="auto"/>
                <w:kern w:val="0"/>
                <w:szCs w:val="21"/>
                <w:highlight w:val="none"/>
              </w:rPr>
            </w:pPr>
            <w:r>
              <w:rPr>
                <w:rFonts w:hint="eastAsia" w:ascii="仿宋_GB2312" w:eastAsia="仿宋_GB2312" w:cs="宋体"/>
                <w:color w:val="auto"/>
                <w:kern w:val="0"/>
                <w:szCs w:val="21"/>
                <w:highlight w:val="none"/>
              </w:rPr>
              <w:t>预估工作量</w:t>
            </w:r>
          </w:p>
        </w:tc>
        <w:tc>
          <w:tcPr>
            <w:tcW w:w="1950" w:type="dxa"/>
            <w:tcBorders>
              <w:top w:val="single" w:color="auto" w:sz="12" w:space="0"/>
            </w:tcBorders>
            <w:vAlign w:val="center"/>
          </w:tcPr>
          <w:p>
            <w:pPr>
              <w:widowControl/>
              <w:jc w:val="center"/>
              <w:rPr>
                <w:rFonts w:ascii="仿宋_GB2312" w:eastAsia="仿宋_GB2312" w:cs="宋体"/>
                <w:color w:val="auto"/>
                <w:kern w:val="0"/>
                <w:szCs w:val="21"/>
                <w:highlight w:val="none"/>
              </w:rPr>
            </w:pPr>
            <w:r>
              <w:rPr>
                <w:rFonts w:hint="eastAsia" w:ascii="仿宋_GB2312" w:eastAsia="仿宋_GB2312" w:cs="宋体"/>
                <w:color w:val="auto"/>
                <w:kern w:val="0"/>
                <w:szCs w:val="21"/>
                <w:highlight w:val="none"/>
              </w:rPr>
              <w:t>单价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82" w:type="dxa"/>
            <w:noWrap/>
            <w:vAlign w:val="center"/>
          </w:tcPr>
          <w:p>
            <w:pPr>
              <w:widowControl/>
              <w:jc w:val="center"/>
              <w:rPr>
                <w:rFonts w:ascii="仿宋_GB2312" w:eastAsia="仿宋_GB2312" w:cs="宋体"/>
                <w:color w:val="auto"/>
                <w:kern w:val="0"/>
                <w:szCs w:val="21"/>
                <w:highlight w:val="none"/>
              </w:rPr>
            </w:pPr>
            <w:r>
              <w:rPr>
                <w:rFonts w:ascii="仿宋_GB2312" w:eastAsia="仿宋_GB2312" w:cs="宋体"/>
                <w:color w:val="auto"/>
                <w:kern w:val="0"/>
                <w:szCs w:val="21"/>
                <w:highlight w:val="none"/>
              </w:rPr>
              <w:t>1</w:t>
            </w:r>
          </w:p>
        </w:tc>
        <w:tc>
          <w:tcPr>
            <w:tcW w:w="3600" w:type="dxa"/>
            <w:noWrap/>
            <w:vAlign w:val="center"/>
          </w:tcPr>
          <w:p>
            <w:pPr>
              <w:widowControl/>
              <w:jc w:val="center"/>
              <w:rPr>
                <w:rFonts w:ascii="仿宋_GB2312" w:eastAsia="仿宋_GB2312" w:cs="宋体"/>
                <w:color w:val="auto"/>
                <w:kern w:val="0"/>
                <w:szCs w:val="21"/>
                <w:highlight w:val="none"/>
              </w:rPr>
            </w:pPr>
            <w:r>
              <w:rPr>
                <w:rFonts w:ascii="仿宋_GB2312" w:eastAsia="仿宋_GB2312" w:cs="宋体"/>
                <w:color w:val="auto"/>
                <w:kern w:val="0"/>
                <w:szCs w:val="21"/>
                <w:highlight w:val="none"/>
              </w:rPr>
              <w:t>0</w:t>
            </w:r>
            <w:r>
              <w:rPr>
                <w:rFonts w:hint="eastAsia" w:ascii="仿宋_GB2312" w:eastAsia="仿宋_GB2312" w:cs="宋体"/>
                <w:color w:val="auto"/>
                <w:kern w:val="0"/>
                <w:szCs w:val="21"/>
                <w:highlight w:val="none"/>
              </w:rPr>
              <w:t>～</w:t>
            </w:r>
            <w:r>
              <w:rPr>
                <w:rFonts w:hint="eastAsia" w:ascii="仿宋_GB2312" w:eastAsia="仿宋_GB2312" w:cs="宋体"/>
                <w:color w:val="auto"/>
                <w:kern w:val="0"/>
                <w:szCs w:val="21"/>
                <w:highlight w:val="none"/>
                <w:lang w:val="en-US" w:eastAsia="zh-CN"/>
              </w:rPr>
              <w:t>3</w:t>
            </w:r>
            <w:r>
              <w:rPr>
                <w:rFonts w:ascii="仿宋_GB2312" w:eastAsia="仿宋_GB2312" w:cs="宋体"/>
                <w:color w:val="auto"/>
                <w:kern w:val="0"/>
                <w:szCs w:val="21"/>
                <w:highlight w:val="none"/>
              </w:rPr>
              <w:t>0m(</w:t>
            </w:r>
            <w:r>
              <w:rPr>
                <w:rFonts w:hint="eastAsia" w:ascii="仿宋_GB2312" w:eastAsia="仿宋_GB2312" w:cs="宋体"/>
                <w:color w:val="auto"/>
                <w:kern w:val="0"/>
                <w:szCs w:val="21"/>
                <w:highlight w:val="none"/>
              </w:rPr>
              <w:t>含</w:t>
            </w:r>
            <w:r>
              <w:rPr>
                <w:rFonts w:hint="eastAsia" w:ascii="仿宋_GB2312" w:eastAsia="仿宋_GB2312" w:cs="宋体"/>
                <w:color w:val="auto"/>
                <w:kern w:val="0"/>
                <w:szCs w:val="21"/>
                <w:highlight w:val="none"/>
                <w:lang w:val="en-US" w:eastAsia="zh-CN"/>
              </w:rPr>
              <w:t>3</w:t>
            </w:r>
            <w:r>
              <w:rPr>
                <w:rFonts w:ascii="仿宋_GB2312" w:eastAsia="仿宋_GB2312" w:cs="宋体"/>
                <w:color w:val="auto"/>
                <w:kern w:val="0"/>
                <w:szCs w:val="21"/>
                <w:highlight w:val="none"/>
              </w:rPr>
              <w:t>0m)</w:t>
            </w:r>
            <w:r>
              <w:rPr>
                <w:rFonts w:hint="eastAsia" w:ascii="仿宋_GB2312" w:eastAsia="仿宋_GB2312" w:cs="宋体"/>
                <w:color w:val="auto"/>
                <w:kern w:val="0"/>
                <w:szCs w:val="21"/>
                <w:highlight w:val="none"/>
              </w:rPr>
              <w:t>孔深陆域钻孔，细粒土、粗粒土、基岩</w:t>
            </w:r>
          </w:p>
        </w:tc>
        <w:tc>
          <w:tcPr>
            <w:tcW w:w="1938" w:type="dxa"/>
            <w:noWrap/>
            <w:vAlign w:val="center"/>
          </w:tcPr>
          <w:p>
            <w:pPr>
              <w:widowControl/>
              <w:jc w:val="center"/>
              <w:rPr>
                <w:rFonts w:ascii="仿宋_GB2312" w:eastAsia="仿宋_GB2312" w:cs="宋体"/>
                <w:color w:val="auto"/>
                <w:kern w:val="0"/>
                <w:szCs w:val="21"/>
                <w:highlight w:val="none"/>
              </w:rPr>
            </w:pPr>
            <w:r>
              <w:rPr>
                <w:rFonts w:hint="eastAsia" w:ascii="仿宋_GB2312" w:eastAsia="仿宋_GB2312" w:cs="宋体"/>
                <w:color w:val="auto"/>
                <w:kern w:val="0"/>
                <w:szCs w:val="21"/>
                <w:highlight w:val="none"/>
                <w:u w:val="single"/>
                <w:lang w:val="en-US" w:eastAsia="zh-CN"/>
              </w:rPr>
              <w:t>1500</w:t>
            </w:r>
            <w:r>
              <w:rPr>
                <w:rFonts w:ascii="仿宋_GB2312" w:eastAsia="仿宋_GB2312" w:cs="宋体"/>
                <w:color w:val="auto"/>
                <w:kern w:val="0"/>
                <w:szCs w:val="21"/>
                <w:highlight w:val="none"/>
              </w:rPr>
              <w:t>(</w:t>
            </w:r>
            <w:r>
              <w:rPr>
                <w:rFonts w:hint="eastAsia" w:ascii="仿宋_GB2312" w:eastAsia="仿宋_GB2312" w:cs="宋体"/>
                <w:color w:val="auto"/>
                <w:kern w:val="0"/>
                <w:szCs w:val="21"/>
                <w:highlight w:val="none"/>
              </w:rPr>
              <w:t>米</w:t>
            </w:r>
            <w:r>
              <w:rPr>
                <w:rFonts w:ascii="仿宋_GB2312" w:eastAsia="仿宋_GB2312" w:cs="宋体"/>
                <w:color w:val="auto"/>
                <w:kern w:val="0"/>
                <w:szCs w:val="21"/>
                <w:highlight w:val="none"/>
              </w:rPr>
              <w:t>)</w:t>
            </w:r>
          </w:p>
        </w:tc>
        <w:tc>
          <w:tcPr>
            <w:tcW w:w="1950" w:type="dxa"/>
            <w:vAlign w:val="center"/>
          </w:tcPr>
          <w:p>
            <w:pPr>
              <w:widowControl/>
              <w:jc w:val="center"/>
              <w:rPr>
                <w:rFonts w:ascii="仿宋_GB2312" w:eastAsia="仿宋_GB2312" w:cs="宋体"/>
                <w:color w:val="auto"/>
                <w:kern w:val="0"/>
                <w:szCs w:val="21"/>
                <w:highlight w:val="none"/>
              </w:rPr>
            </w:pPr>
          </w:p>
        </w:tc>
      </w:tr>
    </w:tbl>
    <w:p>
      <w:pPr>
        <w:spacing w:line="520" w:lineRule="exact"/>
        <w:ind w:firstLine="480" w:firstLineChars="200"/>
        <w:rPr>
          <w:rFonts w:ascii="仿宋_GB2312" w:hAnsi="宋体" w:eastAsia="仿宋_GB2312"/>
          <w:color w:val="auto"/>
          <w:sz w:val="24"/>
          <w:szCs w:val="24"/>
          <w:highlight w:val="none"/>
          <w:u w:val="single"/>
        </w:rPr>
      </w:pPr>
      <w:r>
        <w:rPr>
          <w:rFonts w:ascii="仿宋_GB2312" w:hAnsi="宋体" w:eastAsia="仿宋_GB2312"/>
          <w:color w:val="auto"/>
          <w:sz w:val="24"/>
          <w:szCs w:val="24"/>
          <w:highlight w:val="none"/>
        </w:rPr>
        <w:t xml:space="preserve">7.3  </w:t>
      </w:r>
      <w:r>
        <w:rPr>
          <w:rFonts w:hint="eastAsia" w:ascii="仿宋_GB2312" w:hAnsi="宋体" w:eastAsia="仿宋_GB2312"/>
          <w:color w:val="auto"/>
          <w:sz w:val="24"/>
          <w:szCs w:val="24"/>
          <w:highlight w:val="none"/>
        </w:rPr>
        <w:t>本协议价格中包括但不限于孔内</w:t>
      </w:r>
      <w:r>
        <w:rPr>
          <w:rFonts w:hint="eastAsia" w:ascii="仿宋_GB2312" w:hAnsi="宋体" w:eastAsia="仿宋_GB2312"/>
          <w:color w:val="auto"/>
          <w:sz w:val="24"/>
          <w:szCs w:val="24"/>
          <w:highlight w:val="none"/>
          <w:u w:val="single"/>
        </w:rPr>
        <w:t>原位测试（含动探、标贯、压水试验或注水试验等（如有））、抽水试验（如有）、施工设备、材料、人工、安全文明施工、进出场、修路、搬家、平场、青苗赔偿、管理、利润、风险、税金等和政策性文件规定的所有费用。</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7.4  </w:t>
      </w:r>
      <w:r>
        <w:rPr>
          <w:rFonts w:hint="eastAsia" w:ascii="仿宋_GB2312" w:hAnsi="宋体" w:eastAsia="仿宋_GB2312"/>
          <w:snapToGrid w:val="0"/>
          <w:color w:val="auto"/>
          <w:sz w:val="24"/>
          <w:szCs w:val="24"/>
          <w:highlight w:val="none"/>
        </w:rPr>
        <w:t>乙方每次申请支付时，均应向甲方出具无拖欠民工工资承诺。</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7.5  </w:t>
      </w:r>
      <w:r>
        <w:rPr>
          <w:rFonts w:hint="eastAsia" w:ascii="仿宋_GB2312" w:hAnsi="宋体" w:eastAsia="仿宋_GB2312"/>
          <w:snapToGrid w:val="0"/>
          <w:color w:val="auto"/>
          <w:sz w:val="24"/>
          <w:szCs w:val="24"/>
          <w:highlight w:val="none"/>
        </w:rPr>
        <w:t>在本协议实施期间，本项目的协议价款不随国家政策调整或法规、标准及市场因素变化进行调整。但因前述原因导致本项目价格降低的，双方另行协商调低本协议价格。</w:t>
      </w:r>
    </w:p>
    <w:p>
      <w:pPr>
        <w:spacing w:line="520" w:lineRule="exact"/>
        <w:rPr>
          <w:rFonts w:ascii="仿宋_GB2312" w:hAnsi="宋体" w:eastAsia="仿宋_GB2312"/>
          <w:b/>
          <w:snapToGrid w:val="0"/>
          <w:color w:val="auto"/>
          <w:kern w:val="0"/>
          <w:sz w:val="24"/>
          <w:szCs w:val="24"/>
          <w:highlight w:val="none"/>
        </w:rPr>
      </w:pPr>
      <w:r>
        <w:rPr>
          <w:rFonts w:hint="eastAsia" w:ascii="仿宋_GB2312" w:hAnsi="宋体" w:eastAsia="仿宋_GB2312"/>
          <w:b/>
          <w:snapToGrid w:val="0"/>
          <w:color w:val="auto"/>
          <w:kern w:val="0"/>
          <w:sz w:val="24"/>
          <w:szCs w:val="24"/>
          <w:highlight w:val="none"/>
        </w:rPr>
        <w:t>第八条</w:t>
      </w:r>
      <w:r>
        <w:rPr>
          <w:rFonts w:ascii="仿宋_GB2312" w:hAnsi="宋体" w:eastAsia="仿宋_GB2312"/>
          <w:b/>
          <w:snapToGrid w:val="0"/>
          <w:color w:val="auto"/>
          <w:kern w:val="0"/>
          <w:sz w:val="24"/>
          <w:szCs w:val="24"/>
          <w:highlight w:val="none"/>
        </w:rPr>
        <w:t xml:space="preserve">  </w:t>
      </w:r>
      <w:r>
        <w:rPr>
          <w:rFonts w:hint="eastAsia" w:ascii="仿宋_GB2312" w:hAnsi="宋体" w:eastAsia="仿宋_GB2312"/>
          <w:b/>
          <w:snapToGrid w:val="0"/>
          <w:color w:val="auto"/>
          <w:kern w:val="0"/>
          <w:sz w:val="24"/>
          <w:szCs w:val="24"/>
          <w:highlight w:val="none"/>
        </w:rPr>
        <w:t>履约担保</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8.1  </w:t>
      </w:r>
      <w:r>
        <w:rPr>
          <w:rFonts w:hint="eastAsia" w:ascii="仿宋_GB2312" w:hAnsi="宋体" w:eastAsia="仿宋_GB2312"/>
          <w:snapToGrid w:val="0"/>
          <w:color w:val="auto"/>
          <w:sz w:val="24"/>
          <w:szCs w:val="24"/>
          <w:highlight w:val="none"/>
        </w:rPr>
        <w:t>本协议</w:t>
      </w:r>
      <w:r>
        <w:rPr>
          <w:rFonts w:ascii="仿宋_GB2312" w:hAnsi="宋体" w:eastAsia="仿宋_GB2312"/>
          <w:snapToGrid w:val="0"/>
          <w:color w:val="auto"/>
          <w:sz w:val="24"/>
          <w:szCs w:val="24"/>
          <w:highlight w:val="none"/>
          <w:u w:val="single"/>
        </w:rPr>
        <w:t xml:space="preserve"> </w:t>
      </w:r>
      <w:r>
        <w:rPr>
          <w:rFonts w:hint="eastAsia" w:ascii="仿宋_GB2312" w:hAnsi="宋体" w:eastAsia="仿宋_GB2312"/>
          <w:snapToGrid w:val="0"/>
          <w:color w:val="auto"/>
          <w:sz w:val="24"/>
          <w:szCs w:val="24"/>
          <w:highlight w:val="none"/>
          <w:u w:val="single"/>
        </w:rPr>
        <w:t>有</w:t>
      </w:r>
      <w:r>
        <w:rPr>
          <w:rFonts w:ascii="仿宋_GB2312" w:hAnsi="宋体" w:eastAsia="仿宋_GB2312"/>
          <w:snapToGrid w:val="0"/>
          <w:color w:val="auto"/>
          <w:sz w:val="24"/>
          <w:szCs w:val="24"/>
          <w:highlight w:val="none"/>
          <w:u w:val="single"/>
        </w:rPr>
        <w:t xml:space="preserve"> </w:t>
      </w:r>
      <w:r>
        <w:rPr>
          <w:rFonts w:hint="eastAsia" w:ascii="仿宋_GB2312" w:hAnsi="宋体" w:eastAsia="仿宋_GB2312"/>
          <w:snapToGrid w:val="0"/>
          <w:color w:val="auto"/>
          <w:sz w:val="24"/>
          <w:szCs w:val="24"/>
          <w:highlight w:val="none"/>
        </w:rPr>
        <w:t>履约担保。</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8.2  </w:t>
      </w:r>
      <w:r>
        <w:rPr>
          <w:rFonts w:hint="eastAsia" w:ascii="仿宋_GB2312" w:hAnsi="宋体" w:eastAsia="仿宋_GB2312"/>
          <w:snapToGrid w:val="0"/>
          <w:color w:val="auto"/>
          <w:sz w:val="24"/>
          <w:szCs w:val="24"/>
          <w:highlight w:val="none"/>
        </w:rPr>
        <w:t>乙方在收到甲方中标文件</w:t>
      </w:r>
      <w:r>
        <w:rPr>
          <w:rFonts w:ascii="仿宋_GB2312" w:hAnsi="宋体" w:eastAsia="仿宋_GB2312"/>
          <w:snapToGrid w:val="0"/>
          <w:color w:val="auto"/>
          <w:sz w:val="24"/>
          <w:szCs w:val="24"/>
          <w:highlight w:val="none"/>
          <w:u w:val="single"/>
        </w:rPr>
        <w:t xml:space="preserve"> </w:t>
      </w:r>
      <w:r>
        <w:rPr>
          <w:rFonts w:hint="eastAsia" w:ascii="仿宋_GB2312" w:hAnsi="宋体" w:eastAsia="仿宋_GB2312"/>
          <w:snapToGrid w:val="0"/>
          <w:color w:val="auto"/>
          <w:sz w:val="24"/>
          <w:szCs w:val="24"/>
          <w:highlight w:val="none"/>
          <w:u w:val="single"/>
        </w:rPr>
        <w:t>10</w:t>
      </w:r>
      <w:r>
        <w:rPr>
          <w:rFonts w:ascii="仿宋_GB2312" w:hAnsi="宋体" w:eastAsia="仿宋_GB2312"/>
          <w:snapToGrid w:val="0"/>
          <w:color w:val="auto"/>
          <w:sz w:val="24"/>
          <w:szCs w:val="24"/>
          <w:highlight w:val="none"/>
          <w:u w:val="single"/>
        </w:rPr>
        <w:t xml:space="preserve"> </w:t>
      </w:r>
      <w:r>
        <w:rPr>
          <w:rFonts w:hint="eastAsia" w:ascii="仿宋_GB2312" w:hAnsi="宋体" w:eastAsia="仿宋_GB2312"/>
          <w:snapToGrid w:val="0"/>
          <w:color w:val="auto"/>
          <w:sz w:val="24"/>
          <w:szCs w:val="24"/>
          <w:highlight w:val="none"/>
        </w:rPr>
        <w:t>天内，应向甲方提交履约担保，履约担保形式为</w:t>
      </w:r>
      <w:r>
        <w:rPr>
          <w:rFonts w:hint="eastAsia" w:ascii="仿宋_GB2312" w:hAnsi="宋体" w:eastAsia="仿宋_GB2312"/>
          <w:snapToGrid w:val="0"/>
          <w:color w:val="auto"/>
          <w:sz w:val="24"/>
          <w:szCs w:val="24"/>
          <w:highlight w:val="none"/>
          <w:u w:val="single"/>
        </w:rPr>
        <w:t>履约保证金</w:t>
      </w:r>
      <w:r>
        <w:rPr>
          <w:rFonts w:hint="eastAsia" w:ascii="仿宋_GB2312" w:hAnsi="宋体" w:eastAsia="仿宋_GB2312"/>
          <w:snapToGrid w:val="0"/>
          <w:color w:val="auto"/>
          <w:sz w:val="24"/>
          <w:szCs w:val="24"/>
          <w:highlight w:val="none"/>
        </w:rPr>
        <w:t>，即：暂计协议总价的</w:t>
      </w:r>
      <w:r>
        <w:rPr>
          <w:rFonts w:ascii="仿宋_GB2312" w:hAnsi="宋体" w:eastAsia="仿宋_GB2312"/>
          <w:snapToGrid w:val="0"/>
          <w:color w:val="auto"/>
          <w:sz w:val="24"/>
          <w:szCs w:val="24"/>
          <w:highlight w:val="none"/>
          <w:u w:val="single"/>
        </w:rPr>
        <w:t xml:space="preserve"> 5 </w:t>
      </w:r>
      <w:r>
        <w:rPr>
          <w:rFonts w:hint="eastAsia" w:ascii="仿宋_GB2312" w:hAnsi="宋体" w:eastAsia="仿宋_GB2312"/>
          <w:snapToGrid w:val="0"/>
          <w:color w:val="auto"/>
          <w:sz w:val="24"/>
          <w:szCs w:val="24"/>
          <w:highlight w:val="none"/>
        </w:rPr>
        <w:t>％履约保证金，计</w:t>
      </w:r>
      <w:r>
        <w:rPr>
          <w:rFonts w:ascii="仿宋_GB2312" w:hAnsi="宋体" w:eastAsia="仿宋_GB2312"/>
          <w:snapToGrid w:val="0"/>
          <w:color w:val="auto"/>
          <w:sz w:val="24"/>
          <w:szCs w:val="24"/>
          <w:highlight w:val="none"/>
          <w:u w:val="single"/>
        </w:rPr>
        <w:t xml:space="preserve">    </w:t>
      </w:r>
      <w:r>
        <w:rPr>
          <w:rFonts w:hint="eastAsia" w:ascii="仿宋_GB2312" w:hAnsi="宋体" w:eastAsia="仿宋_GB2312"/>
          <w:snapToGrid w:val="0"/>
          <w:color w:val="auto"/>
          <w:sz w:val="24"/>
          <w:szCs w:val="24"/>
          <w:highlight w:val="none"/>
        </w:rPr>
        <w:t>元。</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8.3 </w:t>
      </w:r>
      <w:bookmarkStart w:id="2" w:name="_Hlk103866536"/>
      <w:r>
        <w:rPr>
          <w:rFonts w:hint="eastAsia" w:ascii="仿宋_GB2312" w:hAnsi="宋体" w:eastAsia="仿宋_GB2312"/>
          <w:snapToGrid w:val="0"/>
          <w:color w:val="auto"/>
          <w:sz w:val="24"/>
          <w:szCs w:val="24"/>
          <w:highlight w:val="none"/>
        </w:rPr>
        <w:t>本工程履约保证金在履行完本阶段钻探劳务全部义务并经验收合格后</w:t>
      </w:r>
      <w:r>
        <w:rPr>
          <w:rFonts w:ascii="仿宋_GB2312" w:hAnsi="宋体" w:eastAsia="仿宋_GB2312"/>
          <w:snapToGrid w:val="0"/>
          <w:color w:val="auto"/>
          <w:sz w:val="24"/>
          <w:szCs w:val="24"/>
          <w:highlight w:val="none"/>
        </w:rPr>
        <w:t>30</w:t>
      </w:r>
      <w:r>
        <w:rPr>
          <w:rFonts w:hint="eastAsia" w:ascii="仿宋_GB2312" w:hAnsi="宋体" w:eastAsia="仿宋_GB2312"/>
          <w:snapToGrid w:val="0"/>
          <w:color w:val="auto"/>
          <w:sz w:val="24"/>
          <w:szCs w:val="24"/>
          <w:highlight w:val="none"/>
        </w:rPr>
        <w:t>日内无息返还。</w:t>
      </w:r>
      <w:bookmarkEnd w:id="2"/>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8.4  </w:t>
      </w:r>
      <w:r>
        <w:rPr>
          <w:rFonts w:hint="eastAsia" w:ascii="仿宋_GB2312" w:hAnsi="宋体" w:eastAsia="仿宋_GB2312"/>
          <w:snapToGrid w:val="0"/>
          <w:color w:val="auto"/>
          <w:sz w:val="24"/>
          <w:szCs w:val="24"/>
          <w:highlight w:val="none"/>
        </w:rPr>
        <w:t>如乙方不能按期履行本协议约定义务或拖欠人工工资，甲方将视情况动用履约担保，以确保协议目标的达成，并不免除乙方的协议违约责任，同时将乙方剔除甲方供应商目录库。</w:t>
      </w:r>
    </w:p>
    <w:p>
      <w:pPr>
        <w:spacing w:line="520" w:lineRule="exact"/>
        <w:rPr>
          <w:rFonts w:ascii="仿宋_GB2312" w:hAnsi="宋体" w:eastAsia="仿宋_GB2312"/>
          <w:b/>
          <w:snapToGrid w:val="0"/>
          <w:color w:val="auto"/>
          <w:kern w:val="0"/>
          <w:sz w:val="24"/>
          <w:szCs w:val="24"/>
          <w:highlight w:val="none"/>
        </w:rPr>
      </w:pPr>
      <w:r>
        <w:rPr>
          <w:rFonts w:hint="eastAsia" w:ascii="仿宋_GB2312" w:hAnsi="宋体" w:eastAsia="仿宋_GB2312"/>
          <w:b/>
          <w:snapToGrid w:val="0"/>
          <w:color w:val="auto"/>
          <w:kern w:val="0"/>
          <w:sz w:val="24"/>
          <w:szCs w:val="24"/>
          <w:highlight w:val="none"/>
        </w:rPr>
        <w:t>第九条</w:t>
      </w:r>
      <w:r>
        <w:rPr>
          <w:rFonts w:ascii="仿宋_GB2312" w:hAnsi="宋体" w:eastAsia="仿宋_GB2312"/>
          <w:b/>
          <w:snapToGrid w:val="0"/>
          <w:color w:val="auto"/>
          <w:kern w:val="0"/>
          <w:sz w:val="24"/>
          <w:szCs w:val="24"/>
          <w:highlight w:val="none"/>
        </w:rPr>
        <w:t xml:space="preserve">  </w:t>
      </w:r>
      <w:r>
        <w:rPr>
          <w:rFonts w:hint="eastAsia" w:ascii="仿宋_GB2312" w:hAnsi="宋体" w:eastAsia="仿宋_GB2312"/>
          <w:b/>
          <w:snapToGrid w:val="0"/>
          <w:color w:val="auto"/>
          <w:kern w:val="0"/>
          <w:sz w:val="24"/>
          <w:szCs w:val="24"/>
          <w:highlight w:val="none"/>
        </w:rPr>
        <w:t>支付方式</w:t>
      </w:r>
    </w:p>
    <w:p>
      <w:pPr>
        <w:spacing w:line="520" w:lineRule="exact"/>
        <w:ind w:firstLine="480" w:firstLineChars="200"/>
        <w:rPr>
          <w:rFonts w:ascii="仿宋_GB2312" w:hAnsi="宋体" w:eastAsia="仿宋_GB2312"/>
          <w:snapToGrid w:val="0"/>
          <w:color w:val="auto"/>
          <w:sz w:val="24"/>
          <w:szCs w:val="24"/>
          <w:highlight w:val="none"/>
        </w:rPr>
      </w:pPr>
      <w:r>
        <w:rPr>
          <w:rFonts w:hint="eastAsia" w:ascii="仿宋_GB2312" w:hAnsi="宋体" w:eastAsia="仿宋_GB2312"/>
          <w:snapToGrid w:val="0"/>
          <w:color w:val="auto"/>
          <w:sz w:val="24"/>
          <w:szCs w:val="24"/>
          <w:highlight w:val="none"/>
        </w:rPr>
        <w:t>9.1  进度款支付采用分阶段按工程进度支付的方式结算；完工结算款在办理完完工结算后进行支付。支付时从进场次月开始，每次支付上月经现场验收的完成工作量相应经费的</w:t>
      </w:r>
      <w:r>
        <w:rPr>
          <w:rFonts w:ascii="仿宋_GB2312" w:hAnsi="宋体" w:eastAsia="仿宋_GB2312"/>
          <w:snapToGrid w:val="0"/>
          <w:color w:val="auto"/>
          <w:sz w:val="24"/>
          <w:szCs w:val="24"/>
          <w:highlight w:val="none"/>
        </w:rPr>
        <w:t>60%</w:t>
      </w:r>
      <w:r>
        <w:rPr>
          <w:rFonts w:hint="eastAsia" w:ascii="仿宋_GB2312" w:hAnsi="宋体" w:eastAsia="仿宋_GB2312"/>
          <w:snapToGrid w:val="0"/>
          <w:color w:val="auto"/>
          <w:sz w:val="24"/>
          <w:szCs w:val="24"/>
          <w:highlight w:val="none"/>
        </w:rPr>
        <w:t>作为进度款；劳务工作完成并办理完工结算后</w:t>
      </w:r>
      <w:r>
        <w:rPr>
          <w:rFonts w:ascii="仿宋_GB2312" w:hAnsi="宋体" w:eastAsia="仿宋_GB2312"/>
          <w:snapToGrid w:val="0"/>
          <w:color w:val="auto"/>
          <w:sz w:val="24"/>
          <w:szCs w:val="24"/>
          <w:highlight w:val="none"/>
        </w:rPr>
        <w:t xml:space="preserve">, </w:t>
      </w:r>
      <w:r>
        <w:rPr>
          <w:rFonts w:hint="eastAsia" w:ascii="仿宋_GB2312" w:hAnsi="宋体" w:eastAsia="仿宋_GB2312"/>
          <w:snapToGrid w:val="0"/>
          <w:color w:val="auto"/>
          <w:sz w:val="24"/>
          <w:szCs w:val="24"/>
          <w:highlight w:val="none"/>
        </w:rPr>
        <w:t>乙方出具无拖欠民工工资承诺（全额支付农民工工资）</w:t>
      </w:r>
      <w:r>
        <w:rPr>
          <w:rFonts w:ascii="仿宋_GB2312" w:hAnsi="宋体" w:eastAsia="仿宋_GB2312"/>
          <w:snapToGrid w:val="0"/>
          <w:color w:val="auto"/>
          <w:sz w:val="24"/>
          <w:szCs w:val="24"/>
          <w:highlight w:val="none"/>
        </w:rPr>
        <w:t>,</w:t>
      </w:r>
      <w:r>
        <w:rPr>
          <w:rFonts w:hint="eastAsia" w:ascii="仿宋_GB2312" w:hAnsi="宋体" w:eastAsia="仿宋_GB2312"/>
          <w:snapToGrid w:val="0"/>
          <w:color w:val="auto"/>
          <w:sz w:val="24"/>
          <w:szCs w:val="24"/>
          <w:highlight w:val="none"/>
        </w:rPr>
        <w:t>累计支付至完工结算金额的</w:t>
      </w:r>
      <w:r>
        <w:rPr>
          <w:rFonts w:ascii="仿宋_GB2312" w:hAnsi="宋体" w:eastAsia="仿宋_GB2312"/>
          <w:snapToGrid w:val="0"/>
          <w:color w:val="auto"/>
          <w:sz w:val="24"/>
          <w:szCs w:val="24"/>
          <w:highlight w:val="none"/>
        </w:rPr>
        <w:t>80%</w:t>
      </w:r>
      <w:r>
        <w:rPr>
          <w:rFonts w:hint="eastAsia" w:ascii="仿宋_GB2312" w:hAnsi="宋体" w:eastAsia="仿宋_GB2312"/>
          <w:snapToGrid w:val="0"/>
          <w:color w:val="auto"/>
          <w:sz w:val="24"/>
          <w:szCs w:val="24"/>
          <w:highlight w:val="none"/>
        </w:rPr>
        <w:t>，劳务成果经验证通过后</w:t>
      </w:r>
      <w:r>
        <w:rPr>
          <w:rFonts w:ascii="仿宋_GB2312" w:hAnsi="宋体" w:eastAsia="仿宋_GB2312"/>
          <w:snapToGrid w:val="0"/>
          <w:color w:val="auto"/>
          <w:sz w:val="24"/>
          <w:szCs w:val="24"/>
          <w:highlight w:val="none"/>
        </w:rPr>
        <w:t>90</w:t>
      </w:r>
      <w:r>
        <w:rPr>
          <w:rFonts w:hint="eastAsia" w:ascii="仿宋_GB2312" w:hAnsi="宋体" w:eastAsia="仿宋_GB2312"/>
          <w:snapToGrid w:val="0"/>
          <w:color w:val="auto"/>
          <w:sz w:val="24"/>
          <w:szCs w:val="24"/>
          <w:highlight w:val="none"/>
        </w:rPr>
        <w:t>天内支付至结算金额的</w:t>
      </w:r>
      <w:r>
        <w:rPr>
          <w:rFonts w:ascii="仿宋_GB2312" w:hAnsi="宋体" w:eastAsia="仿宋_GB2312"/>
          <w:snapToGrid w:val="0"/>
          <w:color w:val="auto"/>
          <w:sz w:val="24"/>
          <w:szCs w:val="24"/>
          <w:highlight w:val="none"/>
        </w:rPr>
        <w:t>100%</w:t>
      </w:r>
      <w:r>
        <w:rPr>
          <w:rFonts w:hint="eastAsia" w:ascii="仿宋_GB2312" w:hAnsi="宋体" w:eastAsia="仿宋_GB2312"/>
          <w:snapToGrid w:val="0"/>
          <w:color w:val="auto"/>
          <w:sz w:val="24"/>
          <w:szCs w:val="24"/>
          <w:highlight w:val="none"/>
        </w:rPr>
        <w:t>。</w:t>
      </w:r>
    </w:p>
    <w:p>
      <w:pPr>
        <w:spacing w:line="520" w:lineRule="exact"/>
        <w:ind w:firstLine="480" w:firstLineChars="200"/>
        <w:rPr>
          <w:rFonts w:ascii="仿宋_GB2312" w:hAnsi="宋体" w:eastAsia="仿宋_GB2312"/>
          <w:snapToGrid w:val="0"/>
          <w:color w:val="auto"/>
          <w:sz w:val="24"/>
          <w:highlight w:val="none"/>
        </w:rPr>
      </w:pPr>
      <w:r>
        <w:rPr>
          <w:rFonts w:ascii="仿宋_GB2312" w:hAnsi="宋体" w:eastAsia="仿宋_GB2312"/>
          <w:snapToGrid w:val="0"/>
          <w:color w:val="auto"/>
          <w:sz w:val="24"/>
          <w:highlight w:val="none"/>
        </w:rPr>
        <w:t>9.</w:t>
      </w:r>
      <w:r>
        <w:rPr>
          <w:rFonts w:hint="eastAsia" w:ascii="仿宋_GB2312" w:hAnsi="宋体" w:eastAsia="仿宋_GB2312"/>
          <w:snapToGrid w:val="0"/>
          <w:color w:val="auto"/>
          <w:sz w:val="24"/>
          <w:highlight w:val="none"/>
        </w:rPr>
        <w:t>2</w:t>
      </w:r>
      <w:r>
        <w:rPr>
          <w:rFonts w:ascii="仿宋_GB2312" w:hAnsi="宋体" w:eastAsia="仿宋_GB2312"/>
          <w:snapToGrid w:val="0"/>
          <w:color w:val="auto"/>
          <w:sz w:val="24"/>
          <w:highlight w:val="none"/>
        </w:rPr>
        <w:t xml:space="preserve">  </w:t>
      </w:r>
      <w:r>
        <w:rPr>
          <w:rFonts w:hint="eastAsia" w:ascii="仿宋_GB2312" w:hAnsi="宋体" w:eastAsia="仿宋_GB2312"/>
          <w:snapToGrid w:val="0"/>
          <w:color w:val="auto"/>
          <w:sz w:val="24"/>
          <w:highlight w:val="none"/>
        </w:rPr>
        <w:t>上述每一次付款，由乙方提供满足支付条件的证明资料（含加盖乙方鲜章的已足额支付农民工工资的承诺函），经甲方审批同意后，向甲方出具批准金额的正式合法增值税</w:t>
      </w:r>
      <w:r>
        <w:rPr>
          <w:rFonts w:hint="eastAsia" w:ascii="仿宋_GB2312" w:hAnsi="宋体" w:eastAsia="仿宋_GB2312"/>
          <w:snapToGrid w:val="0"/>
          <w:color w:val="auto"/>
          <w:sz w:val="24"/>
          <w:highlight w:val="none"/>
          <w:u w:val="single"/>
        </w:rPr>
        <w:t>专用发票</w:t>
      </w:r>
      <w:r>
        <w:rPr>
          <w:rFonts w:hint="eastAsia" w:ascii="仿宋_GB2312" w:hAnsi="宋体" w:eastAsia="仿宋_GB2312"/>
          <w:snapToGrid w:val="0"/>
          <w:color w:val="auto"/>
          <w:sz w:val="24"/>
          <w:highlight w:val="none"/>
        </w:rPr>
        <w:t>，甲方审核无误后通过银行转账方式向乙方付款。</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9.</w:t>
      </w:r>
      <w:r>
        <w:rPr>
          <w:rFonts w:hint="eastAsia" w:ascii="仿宋_GB2312" w:hAnsi="宋体" w:eastAsia="仿宋_GB2312"/>
          <w:snapToGrid w:val="0"/>
          <w:color w:val="auto"/>
          <w:sz w:val="24"/>
          <w:szCs w:val="24"/>
          <w:highlight w:val="none"/>
        </w:rPr>
        <w:t>3</w:t>
      </w:r>
      <w:r>
        <w:rPr>
          <w:rFonts w:ascii="仿宋_GB2312" w:hAnsi="宋体" w:eastAsia="仿宋_GB2312"/>
          <w:snapToGrid w:val="0"/>
          <w:color w:val="auto"/>
          <w:sz w:val="24"/>
          <w:szCs w:val="24"/>
          <w:highlight w:val="none"/>
        </w:rPr>
        <w:t xml:space="preserve">  </w:t>
      </w:r>
      <w:r>
        <w:rPr>
          <w:rFonts w:hint="eastAsia" w:ascii="仿宋_GB2312" w:hAnsi="宋体" w:eastAsia="仿宋_GB2312"/>
          <w:snapToGrid w:val="0"/>
          <w:color w:val="auto"/>
          <w:sz w:val="24"/>
          <w:szCs w:val="24"/>
          <w:highlight w:val="none"/>
        </w:rPr>
        <w:t>甲方在任何一期应付协议价款中抵扣乙方产生的违约金或赔偿金，若本协议费用已支付完毕，甲方应向乙方进行追偿，乙方应自动承担并向甲方支付相关费用。</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9.</w:t>
      </w:r>
      <w:r>
        <w:rPr>
          <w:rFonts w:hint="eastAsia" w:ascii="仿宋_GB2312" w:hAnsi="宋体" w:eastAsia="仿宋_GB2312"/>
          <w:snapToGrid w:val="0"/>
          <w:color w:val="auto"/>
          <w:sz w:val="24"/>
          <w:szCs w:val="24"/>
          <w:highlight w:val="none"/>
        </w:rPr>
        <w:t>4</w:t>
      </w:r>
      <w:r>
        <w:rPr>
          <w:rFonts w:ascii="仿宋_GB2312" w:hAnsi="宋体" w:eastAsia="仿宋_GB2312"/>
          <w:snapToGrid w:val="0"/>
          <w:color w:val="auto"/>
          <w:sz w:val="24"/>
          <w:szCs w:val="24"/>
          <w:highlight w:val="none"/>
        </w:rPr>
        <w:t xml:space="preserve">  </w:t>
      </w:r>
      <w:r>
        <w:rPr>
          <w:rFonts w:hint="eastAsia" w:ascii="仿宋_GB2312" w:hAnsi="宋体" w:eastAsia="仿宋_GB2312"/>
          <w:snapToGrid w:val="0"/>
          <w:color w:val="auto"/>
          <w:sz w:val="24"/>
          <w:szCs w:val="24"/>
          <w:highlight w:val="none"/>
        </w:rPr>
        <w:t>鉴于本项目可能存在业主方和甲方资金调配等因素，进而导致甲方延迟付款等情形，乙方承诺予以谅解并放弃利息及其他索赔要求。</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9.</w:t>
      </w:r>
      <w:r>
        <w:rPr>
          <w:rFonts w:hint="eastAsia" w:ascii="仿宋_GB2312" w:hAnsi="宋体" w:eastAsia="仿宋_GB2312"/>
          <w:snapToGrid w:val="0"/>
          <w:color w:val="auto"/>
          <w:sz w:val="24"/>
          <w:szCs w:val="24"/>
          <w:highlight w:val="none"/>
        </w:rPr>
        <w:t>5</w:t>
      </w:r>
      <w:r>
        <w:rPr>
          <w:rFonts w:ascii="仿宋_GB2312" w:hAnsi="宋体" w:eastAsia="仿宋_GB2312"/>
          <w:snapToGrid w:val="0"/>
          <w:color w:val="auto"/>
          <w:sz w:val="24"/>
          <w:szCs w:val="24"/>
          <w:highlight w:val="none"/>
        </w:rPr>
        <w:t xml:space="preserve">  </w:t>
      </w:r>
      <w:r>
        <w:rPr>
          <w:rFonts w:hint="eastAsia" w:ascii="仿宋_GB2312" w:hAnsi="宋体" w:eastAsia="仿宋_GB2312"/>
          <w:snapToGrid w:val="0"/>
          <w:color w:val="auto"/>
          <w:sz w:val="24"/>
          <w:szCs w:val="24"/>
          <w:highlight w:val="none"/>
        </w:rPr>
        <w:t>乙方已充分考虑到本项目存在的风险、意外情况及其他任何可能影响本项目工作的情形和所需费用，愿意承担相应风险和费用。乙方同意不因为无法预见的困难和费用而增加本协议约定的价格，若出现需要调整的情形，必须经甲方书面批准。</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9.</w:t>
      </w:r>
      <w:r>
        <w:rPr>
          <w:rFonts w:hint="eastAsia" w:ascii="仿宋_GB2312" w:hAnsi="宋体" w:eastAsia="仿宋_GB2312"/>
          <w:snapToGrid w:val="0"/>
          <w:color w:val="auto"/>
          <w:sz w:val="24"/>
          <w:szCs w:val="24"/>
          <w:highlight w:val="none"/>
        </w:rPr>
        <w:t>6</w:t>
      </w:r>
      <w:r>
        <w:rPr>
          <w:rFonts w:ascii="仿宋_GB2312" w:hAnsi="宋体" w:eastAsia="仿宋_GB2312"/>
          <w:snapToGrid w:val="0"/>
          <w:color w:val="auto"/>
          <w:sz w:val="24"/>
          <w:szCs w:val="24"/>
          <w:highlight w:val="none"/>
        </w:rPr>
        <w:t xml:space="preserve">  </w:t>
      </w:r>
      <w:r>
        <w:rPr>
          <w:rFonts w:hint="eastAsia" w:ascii="仿宋_GB2312" w:hAnsi="宋体" w:eastAsia="仿宋_GB2312"/>
          <w:snapToGrid w:val="0"/>
          <w:color w:val="auto"/>
          <w:sz w:val="24"/>
          <w:szCs w:val="24"/>
          <w:highlight w:val="none"/>
        </w:rPr>
        <w:t>若乙方开具的增值税发票不规范、不合法、无效或涉嫌虚开，由此导致的一切责任由乙方承担。乙方应在甲方要求的时间内更换合法、有效的增值税发票；给甲方造成损失的，乙方还应赔偿由此产生的一切损失（包括但不限于甲方多支付的税金、滞纳金及罚款等费用）。</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9.</w:t>
      </w:r>
      <w:r>
        <w:rPr>
          <w:rFonts w:hint="eastAsia" w:ascii="仿宋_GB2312" w:hAnsi="宋体" w:eastAsia="仿宋_GB2312"/>
          <w:snapToGrid w:val="0"/>
          <w:color w:val="auto"/>
          <w:sz w:val="24"/>
          <w:szCs w:val="24"/>
          <w:highlight w:val="none"/>
        </w:rPr>
        <w:t>7</w:t>
      </w:r>
      <w:r>
        <w:rPr>
          <w:rFonts w:ascii="仿宋_GB2312" w:hAnsi="宋体" w:eastAsia="仿宋_GB2312"/>
          <w:snapToGrid w:val="0"/>
          <w:color w:val="auto"/>
          <w:sz w:val="24"/>
          <w:szCs w:val="24"/>
          <w:highlight w:val="none"/>
        </w:rPr>
        <w:t xml:space="preserve">  </w:t>
      </w:r>
      <w:r>
        <w:rPr>
          <w:rFonts w:hint="eastAsia" w:ascii="仿宋_GB2312" w:hAnsi="宋体" w:eastAsia="仿宋_GB2312"/>
          <w:snapToGrid w:val="0"/>
          <w:color w:val="auto"/>
          <w:sz w:val="24"/>
          <w:szCs w:val="24"/>
          <w:highlight w:val="none"/>
        </w:rPr>
        <w:t>甲方按照本协议载明的乙方银行账户信息向乙方支付协议款项，乙方不得更改账户信息，也不得委托其他单位收取协议款项。若发生上述情形，甲方有权拒绝支付相应款项且不承担任何违约责任。</w:t>
      </w:r>
    </w:p>
    <w:p>
      <w:pPr>
        <w:spacing w:line="520" w:lineRule="exact"/>
        <w:rPr>
          <w:rFonts w:ascii="仿宋_GB2312" w:hAnsi="宋体" w:eastAsia="仿宋_GB2312"/>
          <w:b/>
          <w:snapToGrid w:val="0"/>
          <w:color w:val="auto"/>
          <w:kern w:val="0"/>
          <w:sz w:val="24"/>
          <w:szCs w:val="24"/>
          <w:highlight w:val="none"/>
        </w:rPr>
      </w:pPr>
      <w:r>
        <w:rPr>
          <w:rFonts w:hint="eastAsia" w:ascii="仿宋_GB2312" w:hAnsi="宋体" w:eastAsia="仿宋_GB2312"/>
          <w:b/>
          <w:snapToGrid w:val="0"/>
          <w:color w:val="auto"/>
          <w:kern w:val="0"/>
          <w:sz w:val="24"/>
          <w:szCs w:val="24"/>
          <w:highlight w:val="none"/>
        </w:rPr>
        <w:t>第十条</w:t>
      </w:r>
      <w:r>
        <w:rPr>
          <w:rFonts w:ascii="仿宋_GB2312" w:hAnsi="宋体" w:eastAsia="仿宋_GB2312"/>
          <w:b/>
          <w:snapToGrid w:val="0"/>
          <w:color w:val="auto"/>
          <w:kern w:val="0"/>
          <w:sz w:val="24"/>
          <w:szCs w:val="24"/>
          <w:highlight w:val="none"/>
        </w:rPr>
        <w:t xml:space="preserve">  </w:t>
      </w:r>
      <w:r>
        <w:rPr>
          <w:rFonts w:hint="eastAsia" w:ascii="仿宋_GB2312" w:hAnsi="宋体" w:eastAsia="仿宋_GB2312"/>
          <w:b/>
          <w:snapToGrid w:val="0"/>
          <w:color w:val="auto"/>
          <w:kern w:val="0"/>
          <w:sz w:val="24"/>
          <w:szCs w:val="24"/>
          <w:highlight w:val="none"/>
        </w:rPr>
        <w:t>双方的权利与义务</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10.1  </w:t>
      </w:r>
      <w:r>
        <w:rPr>
          <w:rFonts w:hint="eastAsia" w:ascii="仿宋_GB2312" w:hAnsi="宋体" w:eastAsia="仿宋_GB2312"/>
          <w:snapToGrid w:val="0"/>
          <w:color w:val="auto"/>
          <w:sz w:val="24"/>
          <w:szCs w:val="24"/>
          <w:highlight w:val="none"/>
        </w:rPr>
        <w:t>甲方的权利与义务</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10.1.1</w:t>
      </w:r>
      <w:r>
        <w:rPr>
          <w:rFonts w:hint="eastAsia" w:ascii="仿宋_GB2312" w:hAnsi="宋体" w:eastAsia="仿宋_GB2312"/>
          <w:snapToGrid w:val="0"/>
          <w:color w:val="auto"/>
          <w:sz w:val="24"/>
          <w:szCs w:val="24"/>
          <w:highlight w:val="none"/>
        </w:rPr>
        <w:t>为保证双方顺畅沟通联系，甲方指定本项目联系人（</w:t>
      </w:r>
      <w:r>
        <w:rPr>
          <w:rFonts w:hint="eastAsia" w:ascii="仿宋_GB2312" w:hAnsi="宋体" w:eastAsia="仿宋_GB2312"/>
          <w:snapToGrid w:val="0"/>
          <w:color w:val="auto"/>
          <w:sz w:val="24"/>
          <w:highlight w:val="none"/>
        </w:rPr>
        <w:t>姓名：</w:t>
      </w:r>
      <w:r>
        <w:rPr>
          <w:rFonts w:ascii="仿宋_GB2312" w:hAnsi="宋体" w:eastAsia="仿宋_GB2312"/>
          <w:snapToGrid w:val="0"/>
          <w:color w:val="auto"/>
          <w:sz w:val="24"/>
          <w:highlight w:val="none"/>
          <w:u w:val="single"/>
        </w:rPr>
        <w:t xml:space="preserve">     </w:t>
      </w:r>
      <w:r>
        <w:rPr>
          <w:rFonts w:ascii="仿宋_GB2312" w:hAnsi="宋体" w:eastAsia="仿宋_GB2312"/>
          <w:snapToGrid w:val="0"/>
          <w:color w:val="auto"/>
          <w:sz w:val="24"/>
          <w:szCs w:val="24"/>
          <w:highlight w:val="none"/>
        </w:rPr>
        <w:t>,</w:t>
      </w:r>
      <w:r>
        <w:rPr>
          <w:rFonts w:hint="eastAsia" w:ascii="仿宋_GB2312" w:hAnsi="宋体" w:eastAsia="仿宋_GB2312"/>
          <w:snapToGrid w:val="0"/>
          <w:color w:val="auto"/>
          <w:sz w:val="24"/>
          <w:highlight w:val="none"/>
        </w:rPr>
        <w:t>性别：</w:t>
      </w:r>
      <w:r>
        <w:rPr>
          <w:rFonts w:ascii="仿宋_GB2312" w:hAnsi="宋体" w:eastAsia="仿宋_GB2312"/>
          <w:snapToGrid w:val="0"/>
          <w:color w:val="auto"/>
          <w:sz w:val="24"/>
          <w:highlight w:val="none"/>
          <w:u w:val="single"/>
        </w:rPr>
        <w:t xml:space="preserve">    </w:t>
      </w:r>
      <w:r>
        <w:rPr>
          <w:rFonts w:ascii="仿宋_GB2312" w:hAnsi="宋体" w:eastAsia="仿宋_GB2312"/>
          <w:snapToGrid w:val="0"/>
          <w:color w:val="auto"/>
          <w:sz w:val="24"/>
          <w:highlight w:val="none"/>
        </w:rPr>
        <w:t xml:space="preserve"> </w:t>
      </w:r>
      <w:r>
        <w:rPr>
          <w:rFonts w:hint="eastAsia" w:ascii="仿宋_GB2312" w:hAnsi="宋体" w:eastAsia="仿宋_GB2312"/>
          <w:snapToGrid w:val="0"/>
          <w:color w:val="auto"/>
          <w:sz w:val="24"/>
          <w:highlight w:val="none"/>
        </w:rPr>
        <w:t>身份证号：</w:t>
      </w:r>
      <w:r>
        <w:rPr>
          <w:rFonts w:ascii="仿宋_GB2312" w:hAnsi="宋体" w:eastAsia="仿宋_GB2312"/>
          <w:snapToGrid w:val="0"/>
          <w:color w:val="auto"/>
          <w:sz w:val="24"/>
          <w:highlight w:val="none"/>
          <w:u w:val="single"/>
        </w:rPr>
        <w:t xml:space="preserve">              </w:t>
      </w:r>
      <w:r>
        <w:rPr>
          <w:rFonts w:hint="eastAsia" w:ascii="仿宋_GB2312" w:hAnsi="宋体" w:eastAsia="仿宋_GB2312"/>
          <w:snapToGrid w:val="0"/>
          <w:color w:val="auto"/>
          <w:sz w:val="24"/>
          <w:highlight w:val="none"/>
        </w:rPr>
        <w:t>，联系人具体信息附后</w:t>
      </w:r>
      <w:r>
        <w:rPr>
          <w:rFonts w:hint="eastAsia" w:ascii="仿宋_GB2312" w:hAnsi="宋体" w:eastAsia="仿宋_GB2312"/>
          <w:snapToGrid w:val="0"/>
          <w:color w:val="auto"/>
          <w:sz w:val="24"/>
          <w:szCs w:val="24"/>
          <w:highlight w:val="none"/>
        </w:rPr>
        <w:t>联系人信息附后）。若甲方更换联系人，于更换之日通知乙方。</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10.1.2 </w:t>
      </w:r>
      <w:r>
        <w:rPr>
          <w:rFonts w:hint="eastAsia" w:ascii="仿宋_GB2312" w:hAnsi="宋体" w:eastAsia="仿宋_GB2312"/>
          <w:snapToGrid w:val="0"/>
          <w:color w:val="auto"/>
          <w:sz w:val="24"/>
          <w:szCs w:val="24"/>
          <w:highlight w:val="none"/>
        </w:rPr>
        <w:t>甲方负责项目管理，做好项目总体协调，检查督促乙方及时完成项目，及时完成成果的验收和确认等工作。</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10.1.3 </w:t>
      </w:r>
      <w:r>
        <w:rPr>
          <w:rFonts w:hint="eastAsia" w:ascii="仿宋_GB2312" w:hAnsi="宋体" w:eastAsia="仿宋_GB2312"/>
          <w:snapToGrid w:val="0"/>
          <w:color w:val="auto"/>
          <w:sz w:val="24"/>
          <w:szCs w:val="24"/>
          <w:highlight w:val="none"/>
        </w:rPr>
        <w:t>甲方按本协议第五条约定的内容，在约定的时间内向乙方提交基础资料及文件，并对其完整性、正确性及时限负责。甲方不得要求乙方违反国家有关法律、法规及技术标准开展劳务工作。甲方逾期提交上述资料及文件的，乙方按本协议第六条约定的交付时间顺延相同时间。</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10.1.4 </w:t>
      </w:r>
      <w:r>
        <w:rPr>
          <w:rFonts w:hint="eastAsia" w:ascii="仿宋_GB2312" w:hAnsi="宋体" w:eastAsia="仿宋_GB2312"/>
          <w:snapToGrid w:val="0"/>
          <w:color w:val="auto"/>
          <w:sz w:val="24"/>
          <w:szCs w:val="24"/>
          <w:highlight w:val="none"/>
        </w:rPr>
        <w:t>甲方可随时对乙方进行履约检查，考察其人员到位、机械设备到场及其他履约情况，如乙方不能满足本协议要求，甲方有权对乙方无法胜任工作的人员提出更换，有权责成乙方整改或解除、终止本协议，由此产生的费用和损失由乙方承担。</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10.1.5 </w:t>
      </w:r>
      <w:r>
        <w:rPr>
          <w:rFonts w:hint="eastAsia" w:ascii="仿宋_GB2312" w:hAnsi="宋体" w:eastAsia="仿宋_GB2312"/>
          <w:snapToGrid w:val="0"/>
          <w:color w:val="auto"/>
          <w:sz w:val="24"/>
          <w:szCs w:val="24"/>
          <w:highlight w:val="none"/>
        </w:rPr>
        <w:t>甲方可随时对乙方的劳务服务过程及成果是否满足技术要求进行检查，如不能满足技术要求，甲方有权通知乙方及时整改或加快进度，由此产生的费用由乙方承担；若乙方整改后仍不能满足要求，甲方有权自行完成或委托第三方完成，由此产生的费用和损失由乙方承担，且甲方有权在本协议费用中直接扣除。</w:t>
      </w:r>
      <w:r>
        <w:rPr>
          <w:rFonts w:ascii="仿宋_GB2312" w:hAnsi="宋体" w:eastAsia="仿宋_GB2312"/>
          <w:snapToGrid w:val="0"/>
          <w:color w:val="auto"/>
          <w:sz w:val="24"/>
          <w:szCs w:val="24"/>
          <w:highlight w:val="none"/>
        </w:rPr>
        <w:t xml:space="preserve">  </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10.1.6 </w:t>
      </w:r>
      <w:r>
        <w:rPr>
          <w:rFonts w:hint="eastAsia" w:ascii="仿宋_GB2312" w:hAnsi="宋体" w:eastAsia="仿宋_GB2312"/>
          <w:snapToGrid w:val="0"/>
          <w:color w:val="auto"/>
          <w:sz w:val="24"/>
          <w:szCs w:val="24"/>
          <w:highlight w:val="none"/>
        </w:rPr>
        <w:t>甲方可以书面形式通知乙方暂停全部或部分工作或者解除、终止本协议，一旦收到此类通知，乙方应立即安排停止工作并将费用和损失减到最小。否则，由此造成的费用及损失由乙方承担。</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10.1.7 </w:t>
      </w:r>
      <w:r>
        <w:rPr>
          <w:rFonts w:hint="eastAsia" w:ascii="仿宋_GB2312" w:hAnsi="宋体" w:eastAsia="仿宋_GB2312"/>
          <w:snapToGrid w:val="0"/>
          <w:color w:val="auto"/>
          <w:sz w:val="24"/>
          <w:szCs w:val="24"/>
          <w:highlight w:val="none"/>
        </w:rPr>
        <w:t>在协议履行期间，非乙方原因，甲方要求终止或解除协议的，甲方应认定乙方实际完成的工作量并支付相关费用，双方应签订补充协议明确解除协议的价款及支付方式等。</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10.1.8 </w:t>
      </w:r>
      <w:r>
        <w:rPr>
          <w:rFonts w:hint="eastAsia" w:ascii="仿宋_GB2312" w:hAnsi="宋体" w:eastAsia="仿宋_GB2312"/>
          <w:snapToGrid w:val="0"/>
          <w:color w:val="auto"/>
          <w:sz w:val="24"/>
          <w:szCs w:val="24"/>
          <w:highlight w:val="none"/>
        </w:rPr>
        <w:t>甲方应按本协议约定的金额和日期向乙方支付协议款项。</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10.1.9 </w:t>
      </w:r>
      <w:r>
        <w:rPr>
          <w:rFonts w:hint="eastAsia" w:ascii="仿宋_GB2312" w:hAnsi="宋体" w:eastAsia="仿宋_GB2312"/>
          <w:snapToGrid w:val="0"/>
          <w:color w:val="auto"/>
          <w:sz w:val="24"/>
          <w:szCs w:val="24"/>
          <w:highlight w:val="none"/>
        </w:rPr>
        <w:t>甲方要求乙方比协议约定时间提前交付成果时，须征得乙方同意，不得严重背离合理工作周期。</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10.2  </w:t>
      </w:r>
      <w:r>
        <w:rPr>
          <w:rFonts w:hint="eastAsia" w:ascii="仿宋_GB2312" w:hAnsi="宋体" w:eastAsia="仿宋_GB2312"/>
          <w:snapToGrid w:val="0"/>
          <w:color w:val="auto"/>
          <w:sz w:val="24"/>
          <w:szCs w:val="24"/>
          <w:highlight w:val="none"/>
        </w:rPr>
        <w:t>乙方的权利与义务</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10.2.1 </w:t>
      </w:r>
      <w:r>
        <w:rPr>
          <w:rFonts w:hint="eastAsia" w:ascii="仿宋_GB2312" w:hAnsi="宋体" w:eastAsia="仿宋_GB2312"/>
          <w:snapToGrid w:val="0"/>
          <w:color w:val="auto"/>
          <w:sz w:val="24"/>
          <w:szCs w:val="24"/>
          <w:highlight w:val="none"/>
        </w:rPr>
        <w:t>为保证双方顺畅沟通联系，乙方指定本项目联系人（</w:t>
      </w:r>
      <w:r>
        <w:rPr>
          <w:rFonts w:hint="eastAsia" w:ascii="仿宋_GB2312" w:hAnsi="宋体" w:eastAsia="仿宋_GB2312"/>
          <w:snapToGrid w:val="0"/>
          <w:color w:val="auto"/>
          <w:sz w:val="24"/>
          <w:highlight w:val="none"/>
        </w:rPr>
        <w:t>姓名：</w:t>
      </w:r>
      <w:r>
        <w:rPr>
          <w:rFonts w:ascii="仿宋_GB2312" w:hAnsi="宋体" w:eastAsia="仿宋_GB2312"/>
          <w:snapToGrid w:val="0"/>
          <w:color w:val="auto"/>
          <w:sz w:val="24"/>
          <w:highlight w:val="none"/>
          <w:u w:val="single"/>
        </w:rPr>
        <w:t xml:space="preserve">     </w:t>
      </w:r>
      <w:r>
        <w:rPr>
          <w:rFonts w:ascii="仿宋_GB2312" w:hAnsi="宋体" w:eastAsia="仿宋_GB2312"/>
          <w:snapToGrid w:val="0"/>
          <w:color w:val="auto"/>
          <w:sz w:val="24"/>
          <w:szCs w:val="24"/>
          <w:highlight w:val="none"/>
        </w:rPr>
        <w:t>,</w:t>
      </w:r>
      <w:r>
        <w:rPr>
          <w:rFonts w:hint="eastAsia" w:ascii="仿宋_GB2312" w:hAnsi="宋体" w:eastAsia="仿宋_GB2312"/>
          <w:snapToGrid w:val="0"/>
          <w:color w:val="auto"/>
          <w:sz w:val="24"/>
          <w:highlight w:val="none"/>
        </w:rPr>
        <w:t>性别：</w:t>
      </w:r>
      <w:r>
        <w:rPr>
          <w:rFonts w:ascii="仿宋_GB2312" w:hAnsi="宋体" w:eastAsia="仿宋_GB2312"/>
          <w:snapToGrid w:val="0"/>
          <w:color w:val="auto"/>
          <w:sz w:val="24"/>
          <w:highlight w:val="none"/>
          <w:u w:val="single"/>
        </w:rPr>
        <w:t xml:space="preserve">    </w:t>
      </w:r>
      <w:r>
        <w:rPr>
          <w:rFonts w:ascii="仿宋_GB2312" w:hAnsi="宋体" w:eastAsia="仿宋_GB2312"/>
          <w:snapToGrid w:val="0"/>
          <w:color w:val="auto"/>
          <w:sz w:val="24"/>
          <w:highlight w:val="none"/>
        </w:rPr>
        <w:t xml:space="preserve"> </w:t>
      </w:r>
      <w:r>
        <w:rPr>
          <w:rFonts w:hint="eastAsia" w:ascii="仿宋_GB2312" w:hAnsi="宋体" w:eastAsia="仿宋_GB2312"/>
          <w:snapToGrid w:val="0"/>
          <w:color w:val="auto"/>
          <w:sz w:val="24"/>
          <w:highlight w:val="none"/>
        </w:rPr>
        <w:t>身份证号：</w:t>
      </w:r>
      <w:r>
        <w:rPr>
          <w:rFonts w:ascii="仿宋_GB2312" w:hAnsi="宋体" w:eastAsia="仿宋_GB2312"/>
          <w:snapToGrid w:val="0"/>
          <w:color w:val="auto"/>
          <w:sz w:val="24"/>
          <w:highlight w:val="none"/>
          <w:u w:val="single"/>
        </w:rPr>
        <w:t xml:space="preserve">              </w:t>
      </w:r>
      <w:r>
        <w:rPr>
          <w:rFonts w:hint="eastAsia" w:ascii="仿宋_GB2312" w:hAnsi="宋体" w:eastAsia="仿宋_GB2312"/>
          <w:snapToGrid w:val="0"/>
          <w:color w:val="auto"/>
          <w:sz w:val="24"/>
          <w:highlight w:val="none"/>
        </w:rPr>
        <w:t>，联系人具体信息附后</w:t>
      </w:r>
      <w:r>
        <w:rPr>
          <w:rFonts w:hint="eastAsia" w:ascii="仿宋_GB2312" w:hAnsi="宋体" w:eastAsia="仿宋_GB2312"/>
          <w:snapToGrid w:val="0"/>
          <w:color w:val="auto"/>
          <w:sz w:val="24"/>
          <w:szCs w:val="24"/>
          <w:highlight w:val="none"/>
        </w:rPr>
        <w:t>联系人信息附后）。若乙方更换联系人，须征得甲方同意。</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10.2.2 </w:t>
      </w:r>
      <w:r>
        <w:rPr>
          <w:rFonts w:hint="eastAsia" w:ascii="仿宋_GB2312" w:hAnsi="宋体" w:eastAsia="仿宋_GB2312"/>
          <w:snapToGrid w:val="0"/>
          <w:color w:val="auto"/>
          <w:sz w:val="24"/>
          <w:szCs w:val="24"/>
          <w:highlight w:val="none"/>
        </w:rPr>
        <w:t>乙方负责组织完成本协议工作内容，做好项目联系沟通，接受甲方对其成果和服务的检查，服从甲方的检验和监督，及时提交成果，配合甲方组织的验收等工作。</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10.2.3 </w:t>
      </w:r>
      <w:r>
        <w:rPr>
          <w:rFonts w:hint="eastAsia" w:ascii="仿宋_GB2312" w:hAnsi="宋体" w:eastAsia="仿宋_GB2312"/>
          <w:snapToGrid w:val="0"/>
          <w:color w:val="auto"/>
          <w:sz w:val="24"/>
          <w:szCs w:val="24"/>
          <w:highlight w:val="none"/>
        </w:rPr>
        <w:t>乙方应按国家规定和协议约定的法律法规、技术规范、标准开展工作，按本协议第六条约定的内容及时间向甲方交付钻探成果（出现本协议约定的有关交付成果文件顺延的情况除外），并对钻探成果的质量负责。</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10.2.4 </w:t>
      </w:r>
      <w:r>
        <w:rPr>
          <w:rFonts w:hint="eastAsia" w:ascii="仿宋_GB2312" w:hAnsi="宋体" w:eastAsia="仿宋_GB2312"/>
          <w:snapToGrid w:val="0"/>
          <w:color w:val="auto"/>
          <w:sz w:val="24"/>
          <w:szCs w:val="24"/>
          <w:highlight w:val="none"/>
        </w:rPr>
        <w:t>乙方应保证有足够的专业技术人员和机械设备按时保质完成本协议约定的工作任务。</w:t>
      </w:r>
    </w:p>
    <w:p>
      <w:pPr>
        <w:spacing w:line="520" w:lineRule="exact"/>
        <w:ind w:firstLine="480" w:firstLineChars="200"/>
        <w:rPr>
          <w:rFonts w:ascii="仿宋_GB2312" w:hAnsi="宋体" w:eastAsia="仿宋_GB2312"/>
          <w:snapToGrid w:val="0"/>
          <w:color w:val="auto"/>
          <w:sz w:val="24"/>
          <w:highlight w:val="none"/>
        </w:rPr>
      </w:pPr>
      <w:r>
        <w:rPr>
          <w:rFonts w:ascii="仿宋_GB2312" w:hAnsi="宋体" w:eastAsia="仿宋_GB2312"/>
          <w:snapToGrid w:val="0"/>
          <w:color w:val="auto"/>
          <w:sz w:val="24"/>
          <w:highlight w:val="none"/>
        </w:rPr>
        <w:t xml:space="preserve">10.2.5 </w:t>
      </w:r>
      <w:r>
        <w:rPr>
          <w:rFonts w:hint="eastAsia" w:ascii="仿宋_GB2312" w:hAnsi="宋体" w:eastAsia="仿宋_GB2312"/>
          <w:snapToGrid w:val="0"/>
          <w:color w:val="auto"/>
          <w:sz w:val="24"/>
          <w:highlight w:val="none"/>
        </w:rPr>
        <w:t>乙方对成果资料出现的遗漏或错误负责修改或补充。由于乙方成果错误造成工程质量事故或其他损失，乙方须负责采取补救措施，免收补救及损失部分的工作经费，并赔偿由此给甲方造成的全部经济损失。否则，甲方不予退还本协议项下的履约保证金</w:t>
      </w:r>
      <w:r>
        <w:rPr>
          <w:rFonts w:ascii="仿宋_GB2312" w:hAnsi="宋体" w:eastAsia="仿宋_GB2312"/>
          <w:snapToGrid w:val="0"/>
          <w:color w:val="auto"/>
          <w:sz w:val="24"/>
          <w:highlight w:val="none"/>
        </w:rPr>
        <w:t>.</w:t>
      </w:r>
    </w:p>
    <w:p>
      <w:pPr>
        <w:spacing w:line="520" w:lineRule="exact"/>
        <w:ind w:firstLine="480" w:firstLineChars="200"/>
        <w:rPr>
          <w:rFonts w:ascii="仿宋_GB2312" w:hAnsi="宋体" w:eastAsia="仿宋_GB2312"/>
          <w:snapToGrid w:val="0"/>
          <w:color w:val="auto"/>
          <w:sz w:val="24"/>
          <w:highlight w:val="none"/>
        </w:rPr>
      </w:pPr>
      <w:r>
        <w:rPr>
          <w:rFonts w:ascii="仿宋_GB2312" w:hAnsi="宋体" w:eastAsia="仿宋_GB2312"/>
          <w:snapToGrid w:val="0"/>
          <w:color w:val="auto"/>
          <w:sz w:val="24"/>
          <w:highlight w:val="none"/>
        </w:rPr>
        <w:t xml:space="preserve">10.2.6 </w:t>
      </w:r>
      <w:r>
        <w:rPr>
          <w:rFonts w:hint="eastAsia" w:ascii="仿宋_GB2312" w:hAnsi="宋体" w:eastAsia="仿宋_GB2312"/>
          <w:snapToGrid w:val="0"/>
          <w:color w:val="auto"/>
          <w:sz w:val="24"/>
          <w:highlight w:val="none"/>
        </w:rPr>
        <w:t>由于乙方原因，延误了勘察成果文件的交付时间，应按照本协议第十八条约定承担违约责任。延误超过</w:t>
      </w:r>
      <w:r>
        <w:rPr>
          <w:rFonts w:ascii="仿宋_GB2312" w:hAnsi="宋体" w:eastAsia="仿宋_GB2312"/>
          <w:snapToGrid w:val="0"/>
          <w:color w:val="auto"/>
          <w:sz w:val="24"/>
          <w:highlight w:val="none"/>
        </w:rPr>
        <w:t>30</w:t>
      </w:r>
      <w:r>
        <w:rPr>
          <w:rFonts w:hint="eastAsia" w:ascii="仿宋_GB2312" w:hAnsi="宋体" w:eastAsia="仿宋_GB2312"/>
          <w:snapToGrid w:val="0"/>
          <w:color w:val="auto"/>
          <w:sz w:val="24"/>
          <w:highlight w:val="none"/>
        </w:rPr>
        <w:t>日的，甲方有权立即解除本协议，并追究乙方的违约责任。</w:t>
      </w:r>
    </w:p>
    <w:p>
      <w:pPr>
        <w:spacing w:line="520" w:lineRule="exact"/>
        <w:ind w:firstLine="480" w:firstLineChars="200"/>
        <w:rPr>
          <w:rFonts w:ascii="仿宋_GB2312" w:hAnsi="宋体" w:eastAsia="仿宋_GB2312"/>
          <w:snapToGrid w:val="0"/>
          <w:color w:val="auto"/>
          <w:sz w:val="24"/>
          <w:highlight w:val="none"/>
        </w:rPr>
      </w:pPr>
      <w:r>
        <w:rPr>
          <w:rFonts w:ascii="仿宋_GB2312" w:hAnsi="宋体" w:eastAsia="仿宋_GB2312"/>
          <w:snapToGrid w:val="0"/>
          <w:color w:val="auto"/>
          <w:sz w:val="24"/>
          <w:highlight w:val="none"/>
        </w:rPr>
        <w:t xml:space="preserve">10.2.7 </w:t>
      </w:r>
      <w:r>
        <w:rPr>
          <w:rFonts w:hint="eastAsia" w:ascii="仿宋_GB2312" w:hAnsi="宋体" w:eastAsia="仿宋_GB2312"/>
          <w:snapToGrid w:val="0"/>
          <w:color w:val="auto"/>
          <w:sz w:val="24"/>
          <w:highlight w:val="none"/>
        </w:rPr>
        <w:t>乙方开展工作或提交成果需用的资料均由乙方负责解决。</w:t>
      </w:r>
    </w:p>
    <w:p>
      <w:pPr>
        <w:spacing w:line="520" w:lineRule="exact"/>
        <w:ind w:firstLine="480" w:firstLineChars="200"/>
        <w:rPr>
          <w:rFonts w:ascii="仿宋_GB2312" w:hAnsi="宋体" w:eastAsia="仿宋_GB2312"/>
          <w:snapToGrid w:val="0"/>
          <w:color w:val="auto"/>
          <w:sz w:val="24"/>
          <w:highlight w:val="none"/>
        </w:rPr>
      </w:pPr>
      <w:r>
        <w:rPr>
          <w:rFonts w:ascii="仿宋_GB2312" w:hAnsi="宋体" w:eastAsia="仿宋_GB2312"/>
          <w:snapToGrid w:val="0"/>
          <w:color w:val="auto"/>
          <w:sz w:val="24"/>
          <w:highlight w:val="none"/>
        </w:rPr>
        <w:t xml:space="preserve">10.2.8 </w:t>
      </w:r>
      <w:r>
        <w:rPr>
          <w:rFonts w:hint="eastAsia" w:ascii="仿宋_GB2312" w:hAnsi="宋体" w:eastAsia="仿宋_GB2312"/>
          <w:snapToGrid w:val="0"/>
          <w:color w:val="auto"/>
          <w:sz w:val="24"/>
          <w:highlight w:val="none"/>
        </w:rPr>
        <w:t>乙方应为己方人员购买保险，为派驻现场的工作人员提供工作、生活及交通等方面的便利条件及必要的劳动保护装备。</w:t>
      </w:r>
    </w:p>
    <w:p>
      <w:pPr>
        <w:spacing w:line="520" w:lineRule="exact"/>
        <w:ind w:firstLine="480" w:firstLineChars="200"/>
        <w:rPr>
          <w:rFonts w:ascii="仿宋_GB2312" w:hAnsi="宋体" w:eastAsia="仿宋_GB2312"/>
          <w:snapToGrid w:val="0"/>
          <w:color w:val="auto"/>
          <w:sz w:val="24"/>
          <w:highlight w:val="none"/>
        </w:rPr>
      </w:pPr>
      <w:r>
        <w:rPr>
          <w:rFonts w:ascii="仿宋_GB2312" w:hAnsi="宋体" w:eastAsia="仿宋_GB2312"/>
          <w:snapToGrid w:val="0"/>
          <w:color w:val="auto"/>
          <w:sz w:val="24"/>
          <w:highlight w:val="none"/>
        </w:rPr>
        <w:t xml:space="preserve">10.2.9  </w:t>
      </w:r>
      <w:r>
        <w:rPr>
          <w:rFonts w:hint="eastAsia" w:ascii="仿宋_GB2312" w:hAnsi="宋体" w:eastAsia="仿宋_GB2312"/>
          <w:snapToGrid w:val="0"/>
          <w:color w:val="auto"/>
          <w:sz w:val="24"/>
          <w:highlight w:val="none"/>
        </w:rPr>
        <w:t>协议生效后，乙方无正当理由不得终止或解除协议，否则，乙方应当按照本协议第十八条的约定承担违约责任。</w:t>
      </w:r>
    </w:p>
    <w:p>
      <w:pPr>
        <w:spacing w:line="520" w:lineRule="exact"/>
        <w:ind w:firstLine="480" w:firstLineChars="200"/>
        <w:rPr>
          <w:rFonts w:ascii="仿宋_GB2312" w:hAnsi="宋体" w:eastAsia="仿宋_GB2312"/>
          <w:snapToGrid w:val="0"/>
          <w:color w:val="auto"/>
          <w:sz w:val="24"/>
          <w:highlight w:val="none"/>
        </w:rPr>
      </w:pPr>
      <w:r>
        <w:rPr>
          <w:rFonts w:ascii="仿宋_GB2312" w:hAnsi="宋体" w:eastAsia="仿宋_GB2312"/>
          <w:snapToGrid w:val="0"/>
          <w:color w:val="auto"/>
          <w:sz w:val="24"/>
          <w:highlight w:val="none"/>
        </w:rPr>
        <w:t xml:space="preserve">10.2.10 </w:t>
      </w:r>
      <w:r>
        <w:rPr>
          <w:rFonts w:hint="eastAsia" w:ascii="仿宋_GB2312" w:hAnsi="宋体" w:eastAsia="仿宋_GB2312"/>
          <w:snapToGrid w:val="0"/>
          <w:color w:val="auto"/>
          <w:sz w:val="24"/>
          <w:highlight w:val="none"/>
        </w:rPr>
        <w:t>协议生效后，乙方无正当理由要求终止或解除协议，甲方不予退还乙方的履约保证金，并将乙方列入甲方供应商库黑名单，且三年内</w:t>
      </w:r>
      <w:r>
        <w:rPr>
          <w:rFonts w:hint="eastAsia" w:ascii="仿宋_GB2312" w:hAnsi="宋体" w:eastAsia="仿宋_GB2312"/>
          <w:color w:val="auto"/>
          <w:sz w:val="24"/>
          <w:highlight w:val="none"/>
        </w:rPr>
        <w:t>不得参与我公司外部采购供应项目投标</w:t>
      </w:r>
      <w:r>
        <w:rPr>
          <w:rFonts w:hint="eastAsia" w:ascii="仿宋_GB2312" w:hAnsi="宋体" w:eastAsia="仿宋_GB2312"/>
          <w:snapToGrid w:val="0"/>
          <w:color w:val="auto"/>
          <w:sz w:val="24"/>
          <w:highlight w:val="none"/>
        </w:rPr>
        <w:t>。</w:t>
      </w:r>
    </w:p>
    <w:p>
      <w:pPr>
        <w:spacing w:line="520" w:lineRule="exact"/>
        <w:ind w:firstLine="480" w:firstLineChars="200"/>
        <w:rPr>
          <w:rFonts w:ascii="仿宋_GB2312" w:hAnsi="宋体" w:eastAsia="仿宋_GB2312"/>
          <w:snapToGrid w:val="0"/>
          <w:color w:val="auto"/>
          <w:sz w:val="24"/>
          <w:highlight w:val="none"/>
        </w:rPr>
      </w:pPr>
      <w:r>
        <w:rPr>
          <w:rFonts w:ascii="仿宋_GB2312" w:hAnsi="宋体" w:eastAsia="仿宋_GB2312"/>
          <w:snapToGrid w:val="0"/>
          <w:color w:val="auto"/>
          <w:sz w:val="24"/>
          <w:highlight w:val="none"/>
        </w:rPr>
        <w:t xml:space="preserve">10.2.11 </w:t>
      </w:r>
      <w:r>
        <w:rPr>
          <w:rFonts w:hint="eastAsia" w:ascii="仿宋_GB2312" w:hAnsi="宋体" w:eastAsia="仿宋_GB2312"/>
          <w:snapToGrid w:val="0"/>
          <w:color w:val="auto"/>
          <w:sz w:val="24"/>
          <w:highlight w:val="none"/>
        </w:rPr>
        <w:t>乙方应当严格按照安全操作规程完成本协议约定的工作任务，确保工作过程中的工作人员和他人的人身和财产安全。如因乙方原因造成人身或者财产损失的，由乙方承担全部赔偿责任。</w:t>
      </w:r>
    </w:p>
    <w:p>
      <w:pPr>
        <w:spacing w:line="520" w:lineRule="exact"/>
        <w:ind w:firstLine="480" w:firstLineChars="200"/>
        <w:rPr>
          <w:rFonts w:ascii="仿宋_GB2312" w:hAnsi="宋体" w:eastAsia="仿宋_GB2312"/>
          <w:snapToGrid w:val="0"/>
          <w:color w:val="auto"/>
          <w:sz w:val="24"/>
          <w:highlight w:val="none"/>
        </w:rPr>
      </w:pPr>
      <w:r>
        <w:rPr>
          <w:rFonts w:ascii="仿宋_GB2312" w:hAnsi="宋体" w:eastAsia="仿宋_GB2312"/>
          <w:snapToGrid w:val="0"/>
          <w:color w:val="auto"/>
          <w:sz w:val="24"/>
          <w:highlight w:val="none"/>
        </w:rPr>
        <w:t>10.2.</w:t>
      </w:r>
      <w:r>
        <w:rPr>
          <w:rFonts w:hint="eastAsia" w:ascii="仿宋_GB2312" w:hAnsi="宋体" w:eastAsia="仿宋_GB2312"/>
          <w:snapToGrid w:val="0"/>
          <w:color w:val="auto"/>
          <w:sz w:val="24"/>
          <w:highlight w:val="none"/>
        </w:rPr>
        <w:t>12</w:t>
      </w:r>
      <w:r>
        <w:rPr>
          <w:rFonts w:ascii="仿宋_GB2312" w:hAnsi="宋体" w:eastAsia="仿宋_GB2312"/>
          <w:snapToGrid w:val="0"/>
          <w:color w:val="auto"/>
          <w:sz w:val="24"/>
          <w:highlight w:val="none"/>
        </w:rPr>
        <w:t xml:space="preserve"> </w:t>
      </w:r>
      <w:r>
        <w:rPr>
          <w:rFonts w:hint="eastAsia" w:ascii="仿宋_GB2312" w:hAnsi="宋体" w:eastAsia="仿宋_GB2312"/>
          <w:snapToGrid w:val="0"/>
          <w:color w:val="auto"/>
          <w:sz w:val="24"/>
          <w:highlight w:val="none"/>
        </w:rPr>
        <w:t>乙方应当保守在履行本协议过程中所知晓的甲方的未公开的商业和技术信息，未经甲方书面同意，乙方不得以任何方式向任何第三方透露上述信息，否则，应赔偿由此给甲方造成的全部经济损失，构成犯罪的，甲方有权依法追究法律责任。</w:t>
      </w:r>
    </w:p>
    <w:p>
      <w:pPr>
        <w:spacing w:line="520" w:lineRule="exact"/>
        <w:ind w:firstLine="480" w:firstLineChars="200"/>
        <w:rPr>
          <w:rFonts w:ascii="仿宋_GB2312" w:hAnsi="宋体" w:eastAsia="仿宋_GB2312"/>
          <w:snapToGrid w:val="0"/>
          <w:color w:val="auto"/>
          <w:sz w:val="24"/>
          <w:highlight w:val="none"/>
        </w:rPr>
      </w:pPr>
      <w:r>
        <w:rPr>
          <w:rFonts w:ascii="仿宋_GB2312" w:hAnsi="宋体" w:eastAsia="仿宋_GB2312"/>
          <w:snapToGrid w:val="0"/>
          <w:color w:val="auto"/>
          <w:sz w:val="24"/>
          <w:highlight w:val="none"/>
        </w:rPr>
        <w:t>10.2.1</w:t>
      </w:r>
      <w:r>
        <w:rPr>
          <w:rFonts w:hint="eastAsia" w:ascii="仿宋_GB2312" w:hAnsi="宋体" w:eastAsia="仿宋_GB2312"/>
          <w:snapToGrid w:val="0"/>
          <w:color w:val="auto"/>
          <w:sz w:val="24"/>
          <w:highlight w:val="none"/>
        </w:rPr>
        <w:t>3</w:t>
      </w:r>
      <w:r>
        <w:rPr>
          <w:rFonts w:ascii="仿宋_GB2312" w:hAnsi="宋体" w:eastAsia="仿宋_GB2312"/>
          <w:snapToGrid w:val="0"/>
          <w:color w:val="auto"/>
          <w:sz w:val="24"/>
          <w:highlight w:val="none"/>
        </w:rPr>
        <w:t xml:space="preserve"> </w:t>
      </w:r>
      <w:r>
        <w:rPr>
          <w:rFonts w:hint="eastAsia" w:ascii="仿宋_GB2312" w:hAnsi="宋体" w:eastAsia="仿宋_GB2312"/>
          <w:snapToGrid w:val="0"/>
          <w:color w:val="auto"/>
          <w:sz w:val="24"/>
          <w:highlight w:val="none"/>
        </w:rPr>
        <w:t>乙方不得将本协议内容的部分或者全部转包给其他人，否则甲方有权立即解除协议，追究乙方的违约责任。</w:t>
      </w:r>
    </w:p>
    <w:p>
      <w:pPr>
        <w:spacing w:line="520" w:lineRule="exact"/>
        <w:ind w:firstLine="480" w:firstLineChars="200"/>
        <w:rPr>
          <w:rFonts w:ascii="仿宋_GB2312" w:hAnsi="宋体" w:eastAsia="仿宋_GB2312"/>
          <w:snapToGrid w:val="0"/>
          <w:color w:val="auto"/>
          <w:sz w:val="24"/>
          <w:highlight w:val="none"/>
        </w:rPr>
      </w:pPr>
      <w:r>
        <w:rPr>
          <w:rFonts w:ascii="仿宋_GB2312" w:hAnsi="宋体" w:eastAsia="仿宋_GB2312"/>
          <w:snapToGrid w:val="0"/>
          <w:color w:val="auto"/>
          <w:sz w:val="24"/>
          <w:highlight w:val="none"/>
        </w:rPr>
        <w:t>10.2.1</w:t>
      </w:r>
      <w:r>
        <w:rPr>
          <w:rFonts w:hint="eastAsia" w:ascii="仿宋_GB2312" w:hAnsi="宋体" w:eastAsia="仿宋_GB2312"/>
          <w:snapToGrid w:val="0"/>
          <w:color w:val="auto"/>
          <w:sz w:val="24"/>
          <w:highlight w:val="none"/>
        </w:rPr>
        <w:t>4</w:t>
      </w:r>
      <w:r>
        <w:rPr>
          <w:rFonts w:ascii="仿宋_GB2312" w:hAnsi="宋体" w:eastAsia="仿宋_GB2312"/>
          <w:snapToGrid w:val="0"/>
          <w:color w:val="auto"/>
          <w:sz w:val="24"/>
          <w:highlight w:val="none"/>
        </w:rPr>
        <w:t xml:space="preserve"> </w:t>
      </w:r>
      <w:r>
        <w:rPr>
          <w:rFonts w:hint="eastAsia" w:ascii="仿宋_GB2312" w:hAnsi="宋体" w:eastAsia="仿宋_GB2312"/>
          <w:snapToGrid w:val="0"/>
          <w:color w:val="auto"/>
          <w:sz w:val="24"/>
          <w:highlight w:val="none"/>
        </w:rPr>
        <w:t>乙方应严格自律，遵守国家、四川省及地区的法律法规及规章制度，尤其是安全、环境保护相关规定。由于乙方存在工期延误、质量标准、安全管理、环保措施、劳务用工违法违规问题等原因，甲方书面督促乙方整改无效的，甲方可向乙方提出解除本协议。</w:t>
      </w:r>
    </w:p>
    <w:p>
      <w:pPr>
        <w:spacing w:line="520" w:lineRule="exact"/>
        <w:ind w:firstLine="480" w:firstLineChars="200"/>
        <w:rPr>
          <w:rFonts w:ascii="仿宋_GB2312" w:hAnsi="宋体" w:eastAsia="仿宋_GB2312"/>
          <w:snapToGrid w:val="0"/>
          <w:color w:val="auto"/>
          <w:sz w:val="24"/>
          <w:highlight w:val="none"/>
        </w:rPr>
      </w:pPr>
      <w:r>
        <w:rPr>
          <w:rFonts w:ascii="仿宋_GB2312" w:hAnsi="宋体" w:eastAsia="仿宋_GB2312"/>
          <w:snapToGrid w:val="0"/>
          <w:color w:val="auto"/>
          <w:sz w:val="24"/>
          <w:highlight w:val="none"/>
        </w:rPr>
        <w:t>10.2.1</w:t>
      </w:r>
      <w:r>
        <w:rPr>
          <w:rFonts w:hint="eastAsia" w:ascii="仿宋_GB2312" w:hAnsi="宋体" w:eastAsia="仿宋_GB2312"/>
          <w:snapToGrid w:val="0"/>
          <w:color w:val="auto"/>
          <w:sz w:val="24"/>
          <w:highlight w:val="none"/>
        </w:rPr>
        <w:t>5</w:t>
      </w:r>
      <w:r>
        <w:rPr>
          <w:rFonts w:ascii="仿宋_GB2312" w:hAnsi="宋体" w:eastAsia="仿宋_GB2312"/>
          <w:snapToGrid w:val="0"/>
          <w:color w:val="auto"/>
          <w:sz w:val="24"/>
          <w:highlight w:val="none"/>
        </w:rPr>
        <w:t xml:space="preserve"> </w:t>
      </w:r>
      <w:r>
        <w:rPr>
          <w:rFonts w:hint="eastAsia" w:ascii="仿宋_GB2312" w:hAnsi="宋体" w:eastAsia="仿宋_GB2312"/>
          <w:snapToGrid w:val="0"/>
          <w:color w:val="auto"/>
          <w:sz w:val="24"/>
          <w:highlight w:val="none"/>
        </w:rPr>
        <w:t>因乙方违约导致甲方提出解除本协议的，双方应当按照本协议第十八条的约定承担违约责任。</w:t>
      </w:r>
    </w:p>
    <w:p>
      <w:pPr>
        <w:spacing w:line="520" w:lineRule="exact"/>
        <w:rPr>
          <w:rFonts w:ascii="仿宋_GB2312" w:hAnsi="宋体" w:eastAsia="仿宋_GB2312"/>
          <w:b/>
          <w:snapToGrid w:val="0"/>
          <w:color w:val="auto"/>
          <w:sz w:val="24"/>
          <w:szCs w:val="24"/>
          <w:highlight w:val="none"/>
        </w:rPr>
      </w:pPr>
      <w:r>
        <w:rPr>
          <w:rFonts w:hint="eastAsia" w:ascii="仿宋_GB2312" w:hAnsi="宋体" w:eastAsia="仿宋_GB2312"/>
          <w:b/>
          <w:snapToGrid w:val="0"/>
          <w:color w:val="auto"/>
          <w:sz w:val="24"/>
          <w:szCs w:val="24"/>
          <w:highlight w:val="none"/>
        </w:rPr>
        <w:t>第十一条</w:t>
      </w:r>
      <w:r>
        <w:rPr>
          <w:rFonts w:ascii="仿宋_GB2312" w:hAnsi="宋体" w:eastAsia="仿宋_GB2312"/>
          <w:b/>
          <w:snapToGrid w:val="0"/>
          <w:color w:val="auto"/>
          <w:sz w:val="24"/>
          <w:szCs w:val="24"/>
          <w:highlight w:val="none"/>
        </w:rPr>
        <w:t xml:space="preserve">  </w:t>
      </w:r>
      <w:r>
        <w:rPr>
          <w:rFonts w:hint="eastAsia" w:ascii="仿宋_GB2312" w:hAnsi="宋体" w:eastAsia="仿宋_GB2312"/>
          <w:b/>
          <w:snapToGrid w:val="0"/>
          <w:color w:val="auto"/>
          <w:sz w:val="24"/>
          <w:szCs w:val="24"/>
          <w:highlight w:val="none"/>
        </w:rPr>
        <w:t>劳务作业人员管理</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11.1  </w:t>
      </w:r>
      <w:r>
        <w:rPr>
          <w:rFonts w:hint="eastAsia" w:ascii="仿宋_GB2312" w:hAnsi="宋体" w:eastAsia="仿宋_GB2312"/>
          <w:snapToGrid w:val="0"/>
          <w:color w:val="auto"/>
          <w:sz w:val="24"/>
          <w:szCs w:val="24"/>
          <w:highlight w:val="none"/>
        </w:rPr>
        <w:t>乙方法定代表人不能亲自签署相关文件资料的，应书面授权一名委托代理人实际履行协议义务并作为有效签字人。</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11.2  </w:t>
      </w:r>
      <w:r>
        <w:rPr>
          <w:rFonts w:hint="eastAsia" w:ascii="仿宋_GB2312" w:hAnsi="宋体" w:eastAsia="仿宋_GB2312"/>
          <w:snapToGrid w:val="0"/>
          <w:color w:val="auto"/>
          <w:sz w:val="24"/>
          <w:szCs w:val="24"/>
          <w:highlight w:val="none"/>
        </w:rPr>
        <w:t>乙方使用人员年龄不得超过</w:t>
      </w:r>
      <w:r>
        <w:rPr>
          <w:rFonts w:ascii="仿宋_GB2312" w:hAnsi="宋体" w:eastAsia="仿宋_GB2312"/>
          <w:snapToGrid w:val="0"/>
          <w:color w:val="auto"/>
          <w:sz w:val="24"/>
          <w:szCs w:val="24"/>
          <w:highlight w:val="none"/>
        </w:rPr>
        <w:t>55</w:t>
      </w:r>
      <w:r>
        <w:rPr>
          <w:rFonts w:hint="eastAsia" w:ascii="仿宋_GB2312" w:hAnsi="宋体" w:eastAsia="仿宋_GB2312"/>
          <w:snapToGrid w:val="0"/>
          <w:color w:val="auto"/>
          <w:sz w:val="24"/>
          <w:szCs w:val="24"/>
          <w:highlight w:val="none"/>
        </w:rPr>
        <w:t>岁，身体健康状态符合本协议的劳务要求。</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11.3  </w:t>
      </w:r>
      <w:r>
        <w:rPr>
          <w:rFonts w:hint="eastAsia" w:ascii="仿宋_GB2312" w:hAnsi="宋体" w:eastAsia="仿宋_GB2312"/>
          <w:snapToGrid w:val="0"/>
          <w:color w:val="auto"/>
          <w:sz w:val="24"/>
          <w:szCs w:val="24"/>
          <w:highlight w:val="none"/>
        </w:rPr>
        <w:t>乙方负责与劳务人员签订劳动合同或协议，建立员工花名册并按要求报甲方备案，劳动合同或协议需严格遵守《中华人民共和国劳动合同法》等法律法规的规定。</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11.4  </w:t>
      </w:r>
      <w:r>
        <w:rPr>
          <w:rFonts w:hint="eastAsia" w:ascii="仿宋_GB2312" w:hAnsi="宋体" w:eastAsia="仿宋_GB2312"/>
          <w:snapToGrid w:val="0"/>
          <w:color w:val="auto"/>
          <w:sz w:val="24"/>
          <w:szCs w:val="24"/>
          <w:highlight w:val="none"/>
        </w:rPr>
        <w:t>乙方提供的特种作业人员，应取得特种作业上岗操作证书。乙方应对劳务作业人员进行岗前业务培训和安全生产教育，考核合格后方可上岗。</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11.5  </w:t>
      </w:r>
      <w:r>
        <w:rPr>
          <w:rFonts w:hint="eastAsia" w:ascii="仿宋_GB2312" w:hAnsi="宋体" w:eastAsia="仿宋_GB2312"/>
          <w:snapToGrid w:val="0"/>
          <w:color w:val="auto"/>
          <w:sz w:val="24"/>
          <w:szCs w:val="24"/>
          <w:highlight w:val="none"/>
        </w:rPr>
        <w:t>乙方应配备相应的管理人员，加强对劳务作业人员的管理。</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11.6  </w:t>
      </w:r>
      <w:r>
        <w:rPr>
          <w:rFonts w:hint="eastAsia" w:ascii="仿宋_GB2312" w:hAnsi="宋体" w:eastAsia="仿宋_GB2312"/>
          <w:snapToGrid w:val="0"/>
          <w:color w:val="auto"/>
          <w:sz w:val="24"/>
          <w:szCs w:val="24"/>
          <w:highlight w:val="none"/>
        </w:rPr>
        <w:t>乙方应及时足额发放工资，并接受甲方的监督。乙方不得以任何理由和形式克扣员工工资，若乙方无理克扣或拖欠工资，甲方在垫付其应得工资后，除要求乙方向甲方支付垫付的全额工资外，有权要求乙方支付违约金，违约金为</w:t>
      </w:r>
      <w:r>
        <w:rPr>
          <w:rFonts w:hint="eastAsia" w:ascii="仿宋_GB2312" w:hAnsi="宋体" w:eastAsia="仿宋_GB2312"/>
          <w:snapToGrid w:val="0"/>
          <w:color w:val="auto"/>
          <w:sz w:val="24"/>
          <w:szCs w:val="24"/>
          <w:highlight w:val="none"/>
          <w:u w:val="single"/>
        </w:rPr>
        <w:t>甲方垫付的人工工资金额的</w:t>
      </w:r>
      <w:r>
        <w:rPr>
          <w:rFonts w:ascii="仿宋_GB2312" w:hAnsi="宋体" w:eastAsia="仿宋_GB2312"/>
          <w:snapToGrid w:val="0"/>
          <w:color w:val="auto"/>
          <w:sz w:val="24"/>
          <w:szCs w:val="24"/>
          <w:highlight w:val="none"/>
          <w:u w:val="single"/>
        </w:rPr>
        <w:t>100%</w:t>
      </w:r>
      <w:r>
        <w:rPr>
          <w:rFonts w:hint="eastAsia" w:ascii="仿宋_GB2312" w:hAnsi="宋体" w:eastAsia="仿宋_GB2312"/>
          <w:snapToGrid w:val="0"/>
          <w:color w:val="auto"/>
          <w:sz w:val="24"/>
          <w:szCs w:val="24"/>
          <w:highlight w:val="none"/>
        </w:rPr>
        <w:t>。</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11.7  </w:t>
      </w:r>
      <w:r>
        <w:rPr>
          <w:rFonts w:hint="eastAsia" w:ascii="仿宋_GB2312" w:hAnsi="宋体" w:eastAsia="仿宋_GB2312"/>
          <w:snapToGrid w:val="0"/>
          <w:color w:val="auto"/>
          <w:sz w:val="24"/>
          <w:szCs w:val="24"/>
          <w:highlight w:val="none"/>
        </w:rPr>
        <w:t>乙方负责为员工购买人身意外伤害保险并承担相关费用。</w:t>
      </w:r>
    </w:p>
    <w:p>
      <w:pPr>
        <w:spacing w:line="520" w:lineRule="exact"/>
        <w:ind w:firstLine="480" w:firstLineChars="200"/>
        <w:rPr>
          <w:rFonts w:ascii="仿宋_GB2312" w:hAnsi="宋体" w:eastAsia="仿宋_GB2312"/>
          <w:snapToGrid w:val="0"/>
          <w:color w:val="auto"/>
          <w:sz w:val="24"/>
          <w:szCs w:val="24"/>
          <w:highlight w:val="none"/>
          <w:u w:val="single"/>
        </w:rPr>
      </w:pPr>
      <w:r>
        <w:rPr>
          <w:rFonts w:ascii="仿宋_GB2312" w:hAnsi="宋体" w:eastAsia="仿宋_GB2312"/>
          <w:snapToGrid w:val="0"/>
          <w:color w:val="auto"/>
          <w:sz w:val="24"/>
          <w:szCs w:val="24"/>
          <w:highlight w:val="none"/>
        </w:rPr>
        <w:t xml:space="preserve">11.8  </w:t>
      </w:r>
      <w:r>
        <w:rPr>
          <w:rFonts w:hint="eastAsia" w:ascii="仿宋_GB2312" w:hAnsi="宋体" w:eastAsia="仿宋_GB2312"/>
          <w:snapToGrid w:val="0"/>
          <w:color w:val="auto"/>
          <w:sz w:val="24"/>
          <w:szCs w:val="24"/>
          <w:highlight w:val="none"/>
        </w:rPr>
        <w:t>其他</w:t>
      </w:r>
    </w:p>
    <w:p>
      <w:pPr>
        <w:spacing w:line="520" w:lineRule="exact"/>
        <w:rPr>
          <w:rFonts w:ascii="仿宋_GB2312" w:hAnsi="宋体" w:eastAsia="仿宋_GB2312"/>
          <w:b/>
          <w:snapToGrid w:val="0"/>
          <w:color w:val="auto"/>
          <w:sz w:val="24"/>
          <w:szCs w:val="24"/>
          <w:highlight w:val="none"/>
        </w:rPr>
      </w:pPr>
      <w:r>
        <w:rPr>
          <w:rFonts w:hint="eastAsia" w:ascii="仿宋_GB2312" w:hAnsi="宋体" w:eastAsia="仿宋_GB2312"/>
          <w:b/>
          <w:snapToGrid w:val="0"/>
          <w:color w:val="auto"/>
          <w:sz w:val="24"/>
          <w:szCs w:val="24"/>
          <w:highlight w:val="none"/>
        </w:rPr>
        <w:t>第十二条</w:t>
      </w:r>
      <w:r>
        <w:rPr>
          <w:rFonts w:ascii="仿宋_GB2312" w:hAnsi="宋体" w:eastAsia="仿宋_GB2312"/>
          <w:b/>
          <w:snapToGrid w:val="0"/>
          <w:color w:val="auto"/>
          <w:sz w:val="24"/>
          <w:szCs w:val="24"/>
          <w:highlight w:val="none"/>
        </w:rPr>
        <w:t xml:space="preserve">  </w:t>
      </w:r>
      <w:r>
        <w:rPr>
          <w:rFonts w:hint="eastAsia" w:ascii="仿宋_GB2312" w:hAnsi="宋体" w:eastAsia="仿宋_GB2312"/>
          <w:b/>
          <w:snapToGrid w:val="0"/>
          <w:color w:val="auto"/>
          <w:sz w:val="24"/>
          <w:szCs w:val="24"/>
          <w:highlight w:val="none"/>
        </w:rPr>
        <w:t>检查与验收</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12.1  </w:t>
      </w:r>
      <w:r>
        <w:rPr>
          <w:rFonts w:hint="eastAsia" w:ascii="仿宋_GB2312" w:hAnsi="宋体" w:eastAsia="仿宋_GB2312"/>
          <w:snapToGrid w:val="0"/>
          <w:color w:val="auto"/>
          <w:sz w:val="24"/>
          <w:szCs w:val="24"/>
          <w:highlight w:val="none"/>
        </w:rPr>
        <w:t>检查与验收标准：满足本项目主合同及业主和本协议要求。</w:t>
      </w:r>
      <w:r>
        <w:rPr>
          <w:rFonts w:ascii="仿宋_GB2312" w:hAnsi="宋体" w:eastAsia="仿宋_GB2312"/>
          <w:snapToGrid w:val="0"/>
          <w:color w:val="auto"/>
          <w:sz w:val="24"/>
          <w:szCs w:val="24"/>
          <w:highlight w:val="none"/>
        </w:rPr>
        <w:t xml:space="preserve"> </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12.2  </w:t>
      </w:r>
      <w:r>
        <w:rPr>
          <w:rFonts w:hint="eastAsia" w:ascii="仿宋_GB2312" w:hAnsi="宋体" w:eastAsia="仿宋_GB2312"/>
          <w:snapToGrid w:val="0"/>
          <w:color w:val="auto"/>
          <w:sz w:val="24"/>
          <w:szCs w:val="24"/>
          <w:highlight w:val="none"/>
        </w:rPr>
        <w:t>甲方或甲方委托的第三方的验收并不免除乙方在本协议项下应承担的义务及其他责任。</w:t>
      </w:r>
    </w:p>
    <w:p>
      <w:pPr>
        <w:spacing w:line="520" w:lineRule="exact"/>
        <w:rPr>
          <w:rFonts w:ascii="仿宋_GB2312" w:hAnsi="宋体" w:eastAsia="仿宋_GB2312"/>
          <w:b/>
          <w:snapToGrid w:val="0"/>
          <w:color w:val="auto"/>
          <w:sz w:val="24"/>
          <w:szCs w:val="24"/>
          <w:highlight w:val="none"/>
        </w:rPr>
      </w:pPr>
      <w:r>
        <w:rPr>
          <w:rFonts w:hint="eastAsia" w:ascii="仿宋_GB2312" w:hAnsi="宋体" w:eastAsia="仿宋_GB2312"/>
          <w:b/>
          <w:snapToGrid w:val="0"/>
          <w:color w:val="auto"/>
          <w:sz w:val="24"/>
          <w:szCs w:val="24"/>
          <w:highlight w:val="none"/>
        </w:rPr>
        <w:t>第十三条</w:t>
      </w:r>
      <w:r>
        <w:rPr>
          <w:rFonts w:ascii="仿宋_GB2312" w:hAnsi="宋体" w:eastAsia="仿宋_GB2312"/>
          <w:b/>
          <w:snapToGrid w:val="0"/>
          <w:color w:val="auto"/>
          <w:sz w:val="24"/>
          <w:szCs w:val="24"/>
          <w:highlight w:val="none"/>
        </w:rPr>
        <w:t xml:space="preserve">  </w:t>
      </w:r>
      <w:r>
        <w:rPr>
          <w:rFonts w:hint="eastAsia" w:ascii="仿宋_GB2312" w:hAnsi="宋体" w:eastAsia="仿宋_GB2312"/>
          <w:b/>
          <w:snapToGrid w:val="0"/>
          <w:color w:val="auto"/>
          <w:sz w:val="24"/>
          <w:szCs w:val="24"/>
          <w:highlight w:val="none"/>
        </w:rPr>
        <w:t>保密</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13.1</w:t>
      </w:r>
      <w:r>
        <w:rPr>
          <w:rFonts w:hint="eastAsia" w:ascii="仿宋_GB2312" w:hAnsi="宋体" w:eastAsia="仿宋_GB2312"/>
          <w:snapToGrid w:val="0"/>
          <w:color w:val="auto"/>
          <w:sz w:val="24"/>
          <w:szCs w:val="24"/>
          <w:highlight w:val="none"/>
        </w:rPr>
        <w:t>甲方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13.2  </w:t>
      </w:r>
      <w:r>
        <w:rPr>
          <w:rFonts w:hint="eastAsia" w:ascii="仿宋_GB2312" w:hAnsi="宋体" w:eastAsia="仿宋_GB2312"/>
          <w:snapToGrid w:val="0"/>
          <w:color w:val="auto"/>
          <w:sz w:val="24"/>
          <w:szCs w:val="24"/>
          <w:highlight w:val="none"/>
        </w:rPr>
        <w:t>双方均应保护对方的知识产权，未经对方同意，任何一方均不得对对方的资料及文件擅自修改、复制或向第三人转让或用于本协议项目外的项目。如发生以上情况，泄密方承担一切由此引起的后果并承担赔偿责任。</w:t>
      </w:r>
    </w:p>
    <w:p>
      <w:pPr>
        <w:spacing w:line="520" w:lineRule="exact"/>
        <w:rPr>
          <w:rFonts w:ascii="仿宋_GB2312" w:hAnsi="宋体" w:eastAsia="仿宋_GB2312"/>
          <w:b/>
          <w:snapToGrid w:val="0"/>
          <w:color w:val="auto"/>
          <w:sz w:val="24"/>
          <w:szCs w:val="24"/>
          <w:highlight w:val="none"/>
        </w:rPr>
      </w:pPr>
      <w:r>
        <w:rPr>
          <w:rFonts w:hint="eastAsia" w:ascii="仿宋_GB2312" w:hAnsi="宋体" w:eastAsia="仿宋_GB2312"/>
          <w:b/>
          <w:snapToGrid w:val="0"/>
          <w:color w:val="auto"/>
          <w:sz w:val="24"/>
          <w:szCs w:val="24"/>
          <w:highlight w:val="none"/>
        </w:rPr>
        <w:t>第十四条</w:t>
      </w:r>
      <w:r>
        <w:rPr>
          <w:rFonts w:ascii="仿宋_GB2312" w:hAnsi="宋体" w:eastAsia="仿宋_GB2312"/>
          <w:b/>
          <w:snapToGrid w:val="0"/>
          <w:color w:val="auto"/>
          <w:sz w:val="24"/>
          <w:szCs w:val="24"/>
          <w:highlight w:val="none"/>
        </w:rPr>
        <w:t xml:space="preserve">  </w:t>
      </w:r>
      <w:r>
        <w:rPr>
          <w:rFonts w:hint="eastAsia" w:ascii="仿宋_GB2312" w:hAnsi="宋体" w:eastAsia="仿宋_GB2312"/>
          <w:b/>
          <w:snapToGrid w:val="0"/>
          <w:color w:val="auto"/>
          <w:sz w:val="24"/>
          <w:szCs w:val="24"/>
          <w:highlight w:val="none"/>
        </w:rPr>
        <w:t>知识产权保护</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14.1  </w:t>
      </w:r>
      <w:r>
        <w:rPr>
          <w:rFonts w:hint="eastAsia" w:ascii="仿宋_GB2312" w:hAnsi="宋体" w:eastAsia="仿宋_GB2312"/>
          <w:snapToGrid w:val="0"/>
          <w:color w:val="auto"/>
          <w:sz w:val="24"/>
          <w:szCs w:val="24"/>
          <w:highlight w:val="none"/>
        </w:rPr>
        <w:t>甲方提供给乙方的图纸、甲方为实施工程自行编制或委托编制的反映甲方要求或其他类似性质的成果文件的所有权、使用权及相关著作权等一切知识产权归属于甲方，乙方可以为实现本协议目的而复制、使用此类文件，但不能用于与本协议无关的其他事项。未经甲方书面同意，乙方不得为了本协议以外的目的而复制、使用上述文件或将之提供给任何第三方。</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14.2  </w:t>
      </w:r>
      <w:r>
        <w:rPr>
          <w:rFonts w:hint="eastAsia" w:ascii="仿宋_GB2312" w:hAnsi="宋体" w:eastAsia="仿宋_GB2312"/>
          <w:snapToGrid w:val="0"/>
          <w:color w:val="auto"/>
          <w:sz w:val="24"/>
          <w:szCs w:val="24"/>
          <w:highlight w:val="none"/>
        </w:rPr>
        <w:t>乙方为实施本协议所载工程编制的成果文件的所有权、使用权及相关著作权等一切知识产权归属于甲方。未经甲方同意，乙方不得为了本协议以外的目的而复制、使用上述文件或将之提供给任何第三方。</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14.3  </w:t>
      </w:r>
      <w:r>
        <w:rPr>
          <w:rFonts w:hint="eastAsia" w:ascii="仿宋_GB2312" w:hAnsi="宋体" w:eastAsia="仿宋_GB2312"/>
          <w:snapToGrid w:val="0"/>
          <w:color w:val="auto"/>
          <w:sz w:val="24"/>
          <w:szCs w:val="24"/>
          <w:highlight w:val="none"/>
        </w:rPr>
        <w:t>乙方在履行本协议的过程中所使用的专利技术、商业秘密及其他知识产权和工业产权，均应符合中华人民共和国相关法律法规的规定。如产生知识产权或工业产权等侵权索赔纠纷，乙方应承担全部责任。若因此给甲方及业主造成损害或者损失的，乙方承诺将赔偿甲方及业主一切损失。乙方因合理使用知识产权和工业产权衍生的相关费用，均已包含在本协议价款中，甲方无需再向乙方额外支付其他费用。</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14.4  </w:t>
      </w:r>
      <w:r>
        <w:rPr>
          <w:rFonts w:hint="eastAsia" w:ascii="仿宋_GB2312" w:hAnsi="宋体" w:eastAsia="仿宋_GB2312"/>
          <w:snapToGrid w:val="0"/>
          <w:color w:val="auto"/>
          <w:sz w:val="24"/>
          <w:szCs w:val="24"/>
          <w:highlight w:val="none"/>
        </w:rPr>
        <w:t>乙方承诺在本协议解除、终止或者转让等情形下，甲方、业主或受让方仍能够无偿使用该成果。</w:t>
      </w:r>
    </w:p>
    <w:p>
      <w:pPr>
        <w:spacing w:line="520" w:lineRule="exact"/>
        <w:rPr>
          <w:rFonts w:ascii="仿宋_GB2312" w:hAnsi="宋体" w:eastAsia="仿宋_GB2312"/>
          <w:b/>
          <w:snapToGrid w:val="0"/>
          <w:color w:val="auto"/>
          <w:sz w:val="24"/>
          <w:szCs w:val="24"/>
          <w:highlight w:val="none"/>
        </w:rPr>
      </w:pPr>
      <w:r>
        <w:rPr>
          <w:rFonts w:hint="eastAsia" w:ascii="仿宋_GB2312" w:hAnsi="宋体" w:eastAsia="仿宋_GB2312"/>
          <w:b/>
          <w:snapToGrid w:val="0"/>
          <w:color w:val="auto"/>
          <w:sz w:val="24"/>
          <w:szCs w:val="24"/>
          <w:highlight w:val="none"/>
        </w:rPr>
        <w:t>第十五条</w:t>
      </w:r>
      <w:r>
        <w:rPr>
          <w:rFonts w:ascii="仿宋_GB2312" w:hAnsi="宋体" w:eastAsia="仿宋_GB2312"/>
          <w:b/>
          <w:snapToGrid w:val="0"/>
          <w:color w:val="auto"/>
          <w:sz w:val="24"/>
          <w:szCs w:val="24"/>
          <w:highlight w:val="none"/>
        </w:rPr>
        <w:t xml:space="preserve">  </w:t>
      </w:r>
      <w:r>
        <w:rPr>
          <w:rFonts w:hint="eastAsia" w:ascii="仿宋_GB2312" w:hAnsi="宋体" w:eastAsia="仿宋_GB2312"/>
          <w:b/>
          <w:snapToGrid w:val="0"/>
          <w:color w:val="auto"/>
          <w:sz w:val="24"/>
          <w:szCs w:val="24"/>
          <w:highlight w:val="none"/>
        </w:rPr>
        <w:t>不可抗力</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15.1  </w:t>
      </w:r>
      <w:r>
        <w:rPr>
          <w:rFonts w:hint="eastAsia" w:ascii="仿宋_GB2312" w:hAnsi="宋体" w:eastAsia="仿宋_GB2312"/>
          <w:snapToGrid w:val="0"/>
          <w:color w:val="auto"/>
          <w:sz w:val="24"/>
          <w:szCs w:val="24"/>
          <w:highlight w:val="none"/>
        </w:rPr>
        <w:t>任一方由于受诸如战争、严重火灾、洪水、台风、地震、防疫限制、政府行为等不可抗力的影响而不能履行协议时，履行协议的期限应予以延长，延长的期限由双方协商确定。</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15.2  </w:t>
      </w:r>
      <w:r>
        <w:rPr>
          <w:rFonts w:hint="eastAsia" w:ascii="仿宋_GB2312" w:hAnsi="宋体" w:eastAsia="仿宋_GB2312"/>
          <w:snapToGrid w:val="0"/>
          <w:color w:val="auto"/>
          <w:sz w:val="24"/>
          <w:szCs w:val="24"/>
          <w:highlight w:val="none"/>
        </w:rPr>
        <w:t>受阻一方应在不可抗力事件发生后尽快用电报、传真、信函等方式通知对方，并于事件发生后</w:t>
      </w:r>
      <w:r>
        <w:rPr>
          <w:rFonts w:ascii="仿宋_GB2312" w:hAnsi="宋体" w:eastAsia="仿宋_GB2312"/>
          <w:snapToGrid w:val="0"/>
          <w:color w:val="auto"/>
          <w:sz w:val="24"/>
          <w:szCs w:val="24"/>
          <w:highlight w:val="none"/>
        </w:rPr>
        <w:t>14</w:t>
      </w:r>
      <w:r>
        <w:rPr>
          <w:rFonts w:hint="eastAsia" w:ascii="仿宋_GB2312" w:hAnsi="宋体" w:eastAsia="仿宋_GB2312"/>
          <w:snapToGrid w:val="0"/>
          <w:color w:val="auto"/>
          <w:sz w:val="24"/>
          <w:szCs w:val="24"/>
          <w:highlight w:val="none"/>
        </w:rPr>
        <w:t>日内将有关证明文件提交给对方予以确认，双方应通过友好协商达成进一步履行或解除、终止的协议。</w:t>
      </w:r>
    </w:p>
    <w:p>
      <w:pPr>
        <w:spacing w:line="520" w:lineRule="exact"/>
        <w:rPr>
          <w:rFonts w:ascii="仿宋_GB2312" w:hAnsi="宋体" w:eastAsia="仿宋_GB2312"/>
          <w:b/>
          <w:snapToGrid w:val="0"/>
          <w:color w:val="auto"/>
          <w:sz w:val="24"/>
          <w:szCs w:val="24"/>
          <w:highlight w:val="none"/>
        </w:rPr>
      </w:pPr>
      <w:r>
        <w:rPr>
          <w:rFonts w:hint="eastAsia" w:ascii="仿宋_GB2312" w:hAnsi="宋体" w:eastAsia="仿宋_GB2312"/>
          <w:b/>
          <w:snapToGrid w:val="0"/>
          <w:color w:val="auto"/>
          <w:sz w:val="24"/>
          <w:szCs w:val="24"/>
          <w:highlight w:val="none"/>
        </w:rPr>
        <w:t>第十六条</w:t>
      </w:r>
      <w:r>
        <w:rPr>
          <w:rFonts w:ascii="仿宋_GB2312" w:hAnsi="宋体" w:eastAsia="仿宋_GB2312"/>
          <w:b/>
          <w:snapToGrid w:val="0"/>
          <w:color w:val="auto"/>
          <w:sz w:val="24"/>
          <w:szCs w:val="24"/>
          <w:highlight w:val="none"/>
        </w:rPr>
        <w:t xml:space="preserve">  </w:t>
      </w:r>
      <w:r>
        <w:rPr>
          <w:rFonts w:hint="eastAsia" w:ascii="仿宋_GB2312" w:hAnsi="宋体" w:eastAsia="仿宋_GB2312"/>
          <w:b/>
          <w:snapToGrid w:val="0"/>
          <w:color w:val="auto"/>
          <w:sz w:val="24"/>
          <w:szCs w:val="24"/>
          <w:highlight w:val="none"/>
        </w:rPr>
        <w:t>争议解决</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16.1  </w:t>
      </w:r>
      <w:r>
        <w:rPr>
          <w:rFonts w:hint="eastAsia" w:ascii="仿宋_GB2312" w:hAnsi="宋体" w:eastAsia="仿宋_GB2312"/>
          <w:snapToGrid w:val="0"/>
          <w:color w:val="auto"/>
          <w:sz w:val="24"/>
          <w:szCs w:val="24"/>
          <w:highlight w:val="none"/>
        </w:rPr>
        <w:t>本协议发生争议，甲方与乙方应及时协商解决。协商不成时，任何一方可向甲方所在地有管辖权的人民法院起诉。</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16.2  </w:t>
      </w:r>
      <w:r>
        <w:rPr>
          <w:rFonts w:hint="eastAsia" w:ascii="仿宋_GB2312" w:hAnsi="宋体" w:eastAsia="仿宋_GB2312"/>
          <w:snapToGrid w:val="0"/>
          <w:color w:val="auto"/>
          <w:sz w:val="24"/>
          <w:szCs w:val="24"/>
          <w:highlight w:val="none"/>
        </w:rPr>
        <w:t>因一方违约导致对方追究其违约责任的，由违约方承担守约方因维权而产生的诉讼费、保全费、保全担保费、律师费、交通住宿费、查询费等全部费用。</w:t>
      </w:r>
    </w:p>
    <w:p>
      <w:pPr>
        <w:spacing w:line="520" w:lineRule="exact"/>
        <w:rPr>
          <w:rFonts w:ascii="仿宋_GB2312" w:hAnsi="宋体" w:eastAsia="仿宋_GB2312"/>
          <w:b/>
          <w:snapToGrid w:val="0"/>
          <w:color w:val="auto"/>
          <w:sz w:val="24"/>
          <w:szCs w:val="24"/>
          <w:highlight w:val="none"/>
        </w:rPr>
      </w:pPr>
      <w:r>
        <w:rPr>
          <w:rFonts w:hint="eastAsia" w:ascii="仿宋_GB2312" w:hAnsi="宋体" w:eastAsia="仿宋_GB2312"/>
          <w:b/>
          <w:snapToGrid w:val="0"/>
          <w:color w:val="auto"/>
          <w:sz w:val="24"/>
          <w:szCs w:val="24"/>
          <w:highlight w:val="none"/>
        </w:rPr>
        <w:t>第十七条</w:t>
      </w:r>
      <w:r>
        <w:rPr>
          <w:rFonts w:ascii="仿宋_GB2312" w:hAnsi="宋体" w:eastAsia="仿宋_GB2312"/>
          <w:b/>
          <w:snapToGrid w:val="0"/>
          <w:color w:val="auto"/>
          <w:sz w:val="24"/>
          <w:szCs w:val="24"/>
          <w:highlight w:val="none"/>
        </w:rPr>
        <w:t xml:space="preserve">  </w:t>
      </w:r>
      <w:r>
        <w:rPr>
          <w:rFonts w:hint="eastAsia" w:ascii="仿宋_GB2312" w:hAnsi="宋体" w:eastAsia="仿宋_GB2312"/>
          <w:b/>
          <w:snapToGrid w:val="0"/>
          <w:color w:val="auto"/>
          <w:sz w:val="24"/>
          <w:szCs w:val="24"/>
          <w:highlight w:val="none"/>
        </w:rPr>
        <w:t>通知和送达</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17.1  </w:t>
      </w:r>
      <w:r>
        <w:rPr>
          <w:rFonts w:hint="eastAsia" w:ascii="仿宋_GB2312" w:hAnsi="宋体" w:eastAsia="仿宋_GB2312"/>
          <w:snapToGrid w:val="0"/>
          <w:color w:val="auto"/>
          <w:sz w:val="24"/>
          <w:szCs w:val="24"/>
          <w:highlight w:val="none"/>
        </w:rPr>
        <w:t>本协议项下任何一方向对方发出的通知、信件、数据电文等，应当发送至本协议下列约定的地址、联系人和通信终端。一方当事人的名称、地址、联系人或通信终端发生变更的，应当在变更后3日内及时书面通知对方当事人，对方当事人实际收到变更通知前的送达仍为有效送达，电子送达与书面送达具有同等法律效力。双方确认的送达地址适用范围包括但不限于各类告知书、通知书、工作联系单、协议文件、诉讼或仲裁文书，送达主体可以是合同各方、人民法院、仲裁委员会及行政机关。</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17.2  </w:t>
      </w:r>
      <w:r>
        <w:rPr>
          <w:rFonts w:hint="eastAsia" w:ascii="仿宋_GB2312" w:hAnsi="宋体" w:eastAsia="仿宋_GB2312"/>
          <w:snapToGrid w:val="0"/>
          <w:color w:val="auto"/>
          <w:sz w:val="24"/>
          <w:szCs w:val="24"/>
          <w:highlight w:val="none"/>
        </w:rPr>
        <w:t>甲乙双方的联系信息如下：</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17.2.1  </w:t>
      </w:r>
      <w:r>
        <w:rPr>
          <w:rFonts w:hint="eastAsia" w:ascii="仿宋_GB2312" w:hAnsi="宋体" w:eastAsia="仿宋_GB2312"/>
          <w:snapToGrid w:val="0"/>
          <w:color w:val="auto"/>
          <w:sz w:val="24"/>
          <w:szCs w:val="24"/>
          <w:highlight w:val="none"/>
        </w:rPr>
        <w:t>甲方联系人：</w:t>
      </w:r>
      <w:r>
        <w:rPr>
          <w:rFonts w:ascii="仿宋_GB2312" w:hAnsi="宋体" w:eastAsia="仿宋_GB2312"/>
          <w:snapToGrid w:val="0"/>
          <w:color w:val="auto"/>
          <w:sz w:val="24"/>
          <w:szCs w:val="24"/>
          <w:highlight w:val="none"/>
          <w:u w:val="single"/>
        </w:rPr>
        <w:t xml:space="preserve">    </w:t>
      </w:r>
      <w:r>
        <w:rPr>
          <w:rFonts w:hint="eastAsia" w:ascii="仿宋_GB2312" w:hAnsi="宋体" w:eastAsia="仿宋_GB2312"/>
          <w:snapToGrid w:val="0"/>
          <w:color w:val="auto"/>
          <w:sz w:val="24"/>
          <w:szCs w:val="24"/>
          <w:highlight w:val="none"/>
        </w:rPr>
        <w:t>，联系电话：</w:t>
      </w:r>
      <w:r>
        <w:rPr>
          <w:rFonts w:ascii="仿宋_GB2312" w:hAnsi="宋体" w:eastAsia="仿宋_GB2312"/>
          <w:snapToGrid w:val="0"/>
          <w:color w:val="auto"/>
          <w:sz w:val="24"/>
          <w:szCs w:val="24"/>
          <w:highlight w:val="none"/>
          <w:u w:val="single"/>
        </w:rPr>
        <w:t xml:space="preserve">    </w:t>
      </w:r>
      <w:r>
        <w:rPr>
          <w:rFonts w:hint="eastAsia" w:ascii="仿宋_GB2312" w:hAnsi="宋体" w:eastAsia="仿宋_GB2312"/>
          <w:snapToGrid w:val="0"/>
          <w:color w:val="auto"/>
          <w:sz w:val="24"/>
          <w:szCs w:val="24"/>
          <w:highlight w:val="none"/>
        </w:rPr>
        <w:t>，</w:t>
      </w:r>
      <w:r>
        <w:rPr>
          <w:rFonts w:ascii="仿宋_GB2312" w:hAnsi="宋体" w:eastAsia="仿宋_GB2312"/>
          <w:snapToGrid w:val="0"/>
          <w:color w:val="auto"/>
          <w:sz w:val="24"/>
          <w:szCs w:val="24"/>
          <w:highlight w:val="none"/>
        </w:rPr>
        <w:t xml:space="preserve">    </w:t>
      </w:r>
    </w:p>
    <w:p>
      <w:pPr>
        <w:spacing w:line="520" w:lineRule="exact"/>
        <w:ind w:firstLine="1260" w:firstLineChars="525"/>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 </w:t>
      </w:r>
      <w:r>
        <w:rPr>
          <w:rFonts w:hint="eastAsia" w:ascii="仿宋_GB2312" w:hAnsi="宋体" w:eastAsia="仿宋_GB2312"/>
          <w:snapToGrid w:val="0"/>
          <w:color w:val="auto"/>
          <w:sz w:val="24"/>
          <w:szCs w:val="24"/>
          <w:highlight w:val="none"/>
        </w:rPr>
        <w:t>传真电话：</w:t>
      </w:r>
      <w:r>
        <w:rPr>
          <w:rFonts w:ascii="仿宋_GB2312" w:hAnsi="宋体" w:eastAsia="仿宋_GB2312"/>
          <w:snapToGrid w:val="0"/>
          <w:color w:val="auto"/>
          <w:sz w:val="24"/>
          <w:szCs w:val="24"/>
          <w:highlight w:val="none"/>
          <w:u w:val="single"/>
        </w:rPr>
        <w:t xml:space="preserve">    </w:t>
      </w:r>
      <w:r>
        <w:rPr>
          <w:rFonts w:hint="eastAsia" w:ascii="仿宋_GB2312" w:hAnsi="宋体" w:eastAsia="仿宋_GB2312"/>
          <w:snapToGrid w:val="0"/>
          <w:color w:val="auto"/>
          <w:sz w:val="24"/>
          <w:szCs w:val="24"/>
          <w:highlight w:val="none"/>
        </w:rPr>
        <w:t>，电子邮箱：</w:t>
      </w:r>
      <w:r>
        <w:rPr>
          <w:rFonts w:ascii="仿宋_GB2312" w:hAnsi="宋体" w:eastAsia="仿宋_GB2312"/>
          <w:snapToGrid w:val="0"/>
          <w:color w:val="auto"/>
          <w:sz w:val="24"/>
          <w:szCs w:val="24"/>
          <w:highlight w:val="none"/>
          <w:u w:val="single"/>
        </w:rPr>
        <w:t xml:space="preserve">    </w:t>
      </w:r>
    </w:p>
    <w:p>
      <w:pPr>
        <w:spacing w:line="520" w:lineRule="exact"/>
        <w:ind w:firstLine="1320" w:firstLineChars="550"/>
        <w:rPr>
          <w:rFonts w:ascii="仿宋_GB2312" w:hAnsi="宋体" w:eastAsia="仿宋_GB2312"/>
          <w:snapToGrid w:val="0"/>
          <w:color w:val="auto"/>
          <w:sz w:val="24"/>
          <w:szCs w:val="24"/>
          <w:highlight w:val="none"/>
        </w:rPr>
      </w:pPr>
      <w:r>
        <w:rPr>
          <w:rFonts w:hint="eastAsia" w:ascii="仿宋_GB2312" w:hAnsi="宋体" w:eastAsia="仿宋_GB2312"/>
          <w:snapToGrid w:val="0"/>
          <w:color w:val="auto"/>
          <w:sz w:val="24"/>
          <w:szCs w:val="24"/>
          <w:highlight w:val="none"/>
        </w:rPr>
        <w:t>通讯地址：</w:t>
      </w:r>
      <w:r>
        <w:rPr>
          <w:rFonts w:ascii="仿宋_GB2312" w:hAnsi="宋体" w:eastAsia="仿宋_GB2312"/>
          <w:snapToGrid w:val="0"/>
          <w:color w:val="auto"/>
          <w:sz w:val="24"/>
          <w:szCs w:val="24"/>
          <w:highlight w:val="none"/>
          <w:u w:val="single"/>
        </w:rPr>
        <w:t xml:space="preserve">    </w:t>
      </w:r>
      <w:r>
        <w:rPr>
          <w:rFonts w:hint="eastAsia" w:ascii="仿宋_GB2312" w:hAnsi="宋体" w:eastAsia="仿宋_GB2312"/>
          <w:snapToGrid w:val="0"/>
          <w:color w:val="auto"/>
          <w:sz w:val="24"/>
          <w:szCs w:val="24"/>
          <w:highlight w:val="none"/>
        </w:rPr>
        <w:t>省</w:t>
      </w:r>
      <w:r>
        <w:rPr>
          <w:rFonts w:ascii="仿宋_GB2312" w:hAnsi="宋体" w:eastAsia="仿宋_GB2312"/>
          <w:snapToGrid w:val="0"/>
          <w:color w:val="auto"/>
          <w:sz w:val="24"/>
          <w:szCs w:val="24"/>
          <w:highlight w:val="none"/>
          <w:u w:val="single"/>
        </w:rPr>
        <w:t xml:space="preserve">    </w:t>
      </w:r>
      <w:r>
        <w:rPr>
          <w:rFonts w:hint="eastAsia" w:ascii="仿宋_GB2312" w:hAnsi="宋体" w:eastAsia="仿宋_GB2312"/>
          <w:snapToGrid w:val="0"/>
          <w:color w:val="auto"/>
          <w:sz w:val="24"/>
          <w:szCs w:val="24"/>
          <w:highlight w:val="none"/>
        </w:rPr>
        <w:t>市</w:t>
      </w:r>
      <w:r>
        <w:rPr>
          <w:rFonts w:ascii="仿宋_GB2312" w:hAnsi="宋体" w:eastAsia="仿宋_GB2312"/>
          <w:snapToGrid w:val="0"/>
          <w:color w:val="auto"/>
          <w:sz w:val="24"/>
          <w:szCs w:val="24"/>
          <w:highlight w:val="none"/>
          <w:u w:val="single"/>
        </w:rPr>
        <w:t xml:space="preserve">    </w:t>
      </w:r>
      <w:r>
        <w:rPr>
          <w:rFonts w:hint="eastAsia" w:ascii="仿宋_GB2312" w:hAnsi="宋体" w:eastAsia="仿宋_GB2312"/>
          <w:snapToGrid w:val="0"/>
          <w:color w:val="auto"/>
          <w:sz w:val="24"/>
          <w:szCs w:val="24"/>
          <w:highlight w:val="none"/>
        </w:rPr>
        <w:t>区</w:t>
      </w:r>
      <w:r>
        <w:rPr>
          <w:rFonts w:ascii="仿宋_GB2312" w:hAnsi="宋体" w:eastAsia="仿宋_GB2312"/>
          <w:snapToGrid w:val="0"/>
          <w:color w:val="auto"/>
          <w:sz w:val="24"/>
          <w:szCs w:val="24"/>
          <w:highlight w:val="none"/>
        </w:rPr>
        <w:t>/</w:t>
      </w:r>
      <w:r>
        <w:rPr>
          <w:rFonts w:hint="eastAsia" w:ascii="仿宋_GB2312" w:hAnsi="宋体" w:eastAsia="仿宋_GB2312"/>
          <w:snapToGrid w:val="0"/>
          <w:color w:val="auto"/>
          <w:sz w:val="24"/>
          <w:szCs w:val="24"/>
          <w:highlight w:val="none"/>
        </w:rPr>
        <w:t>县</w:t>
      </w:r>
      <w:r>
        <w:rPr>
          <w:rFonts w:ascii="仿宋_GB2312" w:hAnsi="宋体" w:eastAsia="仿宋_GB2312"/>
          <w:snapToGrid w:val="0"/>
          <w:color w:val="auto"/>
          <w:sz w:val="24"/>
          <w:szCs w:val="24"/>
          <w:highlight w:val="none"/>
          <w:u w:val="single"/>
        </w:rPr>
        <w:t xml:space="preserve">    </w:t>
      </w:r>
      <w:r>
        <w:rPr>
          <w:rFonts w:hint="eastAsia" w:ascii="仿宋_GB2312" w:hAnsi="宋体" w:eastAsia="仿宋_GB2312"/>
          <w:snapToGrid w:val="0"/>
          <w:color w:val="auto"/>
          <w:sz w:val="24"/>
          <w:szCs w:val="24"/>
          <w:highlight w:val="none"/>
        </w:rPr>
        <w:t>路</w:t>
      </w:r>
      <w:r>
        <w:rPr>
          <w:rFonts w:ascii="仿宋_GB2312" w:hAnsi="宋体" w:eastAsia="仿宋_GB2312"/>
          <w:snapToGrid w:val="0"/>
          <w:color w:val="auto"/>
          <w:sz w:val="24"/>
          <w:szCs w:val="24"/>
          <w:highlight w:val="none"/>
          <w:u w:val="single"/>
        </w:rPr>
        <w:t xml:space="preserve">    </w:t>
      </w:r>
      <w:r>
        <w:rPr>
          <w:rFonts w:hint="eastAsia" w:ascii="仿宋_GB2312" w:hAnsi="宋体" w:eastAsia="仿宋_GB2312"/>
          <w:snapToGrid w:val="0"/>
          <w:color w:val="auto"/>
          <w:sz w:val="24"/>
          <w:szCs w:val="24"/>
          <w:highlight w:val="none"/>
        </w:rPr>
        <w:t>号，邮编：</w:t>
      </w:r>
      <w:r>
        <w:rPr>
          <w:rFonts w:ascii="仿宋_GB2312" w:hAnsi="宋体" w:eastAsia="仿宋_GB2312"/>
          <w:snapToGrid w:val="0"/>
          <w:color w:val="auto"/>
          <w:sz w:val="24"/>
          <w:szCs w:val="24"/>
          <w:highlight w:val="none"/>
          <w:u w:val="single"/>
        </w:rPr>
        <w:t xml:space="preserve">    </w:t>
      </w:r>
      <w:r>
        <w:rPr>
          <w:rFonts w:hint="eastAsia" w:ascii="仿宋_GB2312" w:hAnsi="宋体" w:eastAsia="仿宋_GB2312"/>
          <w:snapToGrid w:val="0"/>
          <w:color w:val="auto"/>
          <w:sz w:val="24"/>
          <w:szCs w:val="24"/>
          <w:highlight w:val="none"/>
        </w:rPr>
        <w:t>。</w:t>
      </w:r>
      <w:r>
        <w:rPr>
          <w:rFonts w:ascii="仿宋_GB2312" w:hAnsi="宋体" w:eastAsia="仿宋_GB2312"/>
          <w:snapToGrid w:val="0"/>
          <w:color w:val="auto"/>
          <w:sz w:val="24"/>
          <w:szCs w:val="24"/>
          <w:highlight w:val="none"/>
        </w:rPr>
        <w:t> </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17.2.2</w:t>
      </w:r>
      <w:r>
        <w:rPr>
          <w:rFonts w:hint="eastAsia" w:ascii="仿宋_GB2312" w:hAnsi="宋体" w:eastAsia="仿宋_GB2312"/>
          <w:snapToGrid w:val="0"/>
          <w:color w:val="auto"/>
          <w:sz w:val="24"/>
          <w:szCs w:val="24"/>
          <w:highlight w:val="none"/>
        </w:rPr>
        <w:t>乙方联系人：</w:t>
      </w:r>
      <w:r>
        <w:rPr>
          <w:rFonts w:ascii="仿宋_GB2312" w:hAnsi="宋体" w:eastAsia="仿宋_GB2312"/>
          <w:snapToGrid w:val="0"/>
          <w:color w:val="auto"/>
          <w:sz w:val="24"/>
          <w:szCs w:val="24"/>
          <w:highlight w:val="none"/>
          <w:u w:val="single"/>
        </w:rPr>
        <w:t xml:space="preserve">    </w:t>
      </w:r>
      <w:r>
        <w:rPr>
          <w:rFonts w:hint="eastAsia" w:ascii="仿宋_GB2312" w:hAnsi="宋体" w:eastAsia="仿宋_GB2312"/>
          <w:snapToGrid w:val="0"/>
          <w:color w:val="auto"/>
          <w:sz w:val="24"/>
          <w:szCs w:val="24"/>
          <w:highlight w:val="none"/>
        </w:rPr>
        <w:t>，联系电话：</w:t>
      </w:r>
      <w:r>
        <w:rPr>
          <w:rFonts w:ascii="仿宋_GB2312" w:hAnsi="宋体" w:eastAsia="仿宋_GB2312"/>
          <w:snapToGrid w:val="0"/>
          <w:color w:val="auto"/>
          <w:sz w:val="24"/>
          <w:szCs w:val="24"/>
          <w:highlight w:val="none"/>
          <w:u w:val="single"/>
        </w:rPr>
        <w:t xml:space="preserve">    </w:t>
      </w:r>
      <w:r>
        <w:rPr>
          <w:rFonts w:hint="eastAsia" w:ascii="仿宋_GB2312" w:hAnsi="宋体" w:eastAsia="仿宋_GB2312"/>
          <w:snapToGrid w:val="0"/>
          <w:color w:val="auto"/>
          <w:sz w:val="24"/>
          <w:szCs w:val="24"/>
          <w:highlight w:val="none"/>
        </w:rPr>
        <w:t>，</w:t>
      </w:r>
      <w:r>
        <w:rPr>
          <w:rFonts w:ascii="仿宋_GB2312" w:hAnsi="宋体" w:eastAsia="仿宋_GB2312"/>
          <w:snapToGrid w:val="0"/>
          <w:color w:val="auto"/>
          <w:sz w:val="24"/>
          <w:szCs w:val="24"/>
          <w:highlight w:val="none"/>
        </w:rPr>
        <w:t xml:space="preserve">     </w:t>
      </w:r>
    </w:p>
    <w:p>
      <w:pPr>
        <w:spacing w:line="520" w:lineRule="exact"/>
        <w:ind w:firstLine="1260" w:firstLineChars="525"/>
        <w:rPr>
          <w:rFonts w:ascii="仿宋_GB2312" w:hAnsi="宋体" w:eastAsia="仿宋_GB2312"/>
          <w:snapToGrid w:val="0"/>
          <w:color w:val="auto"/>
          <w:sz w:val="24"/>
          <w:szCs w:val="24"/>
          <w:highlight w:val="none"/>
        </w:rPr>
      </w:pPr>
      <w:r>
        <w:rPr>
          <w:rFonts w:hint="eastAsia" w:ascii="仿宋_GB2312" w:hAnsi="宋体" w:eastAsia="仿宋_GB2312"/>
          <w:snapToGrid w:val="0"/>
          <w:color w:val="auto"/>
          <w:sz w:val="24"/>
          <w:szCs w:val="24"/>
          <w:highlight w:val="none"/>
        </w:rPr>
        <w:t>传真电话：</w:t>
      </w:r>
      <w:r>
        <w:rPr>
          <w:rFonts w:ascii="仿宋_GB2312" w:hAnsi="宋体" w:eastAsia="仿宋_GB2312"/>
          <w:snapToGrid w:val="0"/>
          <w:color w:val="auto"/>
          <w:sz w:val="24"/>
          <w:szCs w:val="24"/>
          <w:highlight w:val="none"/>
          <w:u w:val="single"/>
        </w:rPr>
        <w:t xml:space="preserve">    </w:t>
      </w:r>
      <w:r>
        <w:rPr>
          <w:rFonts w:hint="eastAsia" w:ascii="仿宋_GB2312" w:hAnsi="宋体" w:eastAsia="仿宋_GB2312"/>
          <w:snapToGrid w:val="0"/>
          <w:color w:val="auto"/>
          <w:sz w:val="24"/>
          <w:szCs w:val="24"/>
          <w:highlight w:val="none"/>
        </w:rPr>
        <w:t>，电子邮箱：</w:t>
      </w:r>
      <w:r>
        <w:rPr>
          <w:rFonts w:ascii="仿宋_GB2312" w:hAnsi="宋体" w:eastAsia="仿宋_GB2312"/>
          <w:snapToGrid w:val="0"/>
          <w:color w:val="auto"/>
          <w:sz w:val="24"/>
          <w:szCs w:val="24"/>
          <w:highlight w:val="none"/>
          <w:u w:val="single"/>
        </w:rPr>
        <w:t xml:space="preserve">    </w:t>
      </w:r>
    </w:p>
    <w:p>
      <w:pPr>
        <w:spacing w:line="520" w:lineRule="exact"/>
        <w:ind w:firstLine="1320" w:firstLineChars="550"/>
        <w:rPr>
          <w:rFonts w:ascii="仿宋_GB2312" w:hAnsi="宋体" w:eastAsia="仿宋_GB2312"/>
          <w:snapToGrid w:val="0"/>
          <w:color w:val="auto"/>
          <w:sz w:val="24"/>
          <w:szCs w:val="24"/>
          <w:highlight w:val="none"/>
        </w:rPr>
      </w:pPr>
      <w:r>
        <w:rPr>
          <w:rFonts w:hint="eastAsia" w:ascii="仿宋_GB2312" w:hAnsi="宋体" w:eastAsia="仿宋_GB2312"/>
          <w:snapToGrid w:val="0"/>
          <w:color w:val="auto"/>
          <w:sz w:val="24"/>
          <w:szCs w:val="24"/>
          <w:highlight w:val="none"/>
        </w:rPr>
        <w:t>通讯地址：</w:t>
      </w:r>
      <w:r>
        <w:rPr>
          <w:rFonts w:ascii="仿宋_GB2312" w:hAnsi="宋体" w:eastAsia="仿宋_GB2312"/>
          <w:snapToGrid w:val="0"/>
          <w:color w:val="auto"/>
          <w:sz w:val="24"/>
          <w:szCs w:val="24"/>
          <w:highlight w:val="none"/>
          <w:u w:val="single"/>
        </w:rPr>
        <w:t xml:space="preserve">    </w:t>
      </w:r>
      <w:r>
        <w:rPr>
          <w:rFonts w:hint="eastAsia" w:ascii="仿宋_GB2312" w:hAnsi="宋体" w:eastAsia="仿宋_GB2312"/>
          <w:snapToGrid w:val="0"/>
          <w:color w:val="auto"/>
          <w:sz w:val="24"/>
          <w:szCs w:val="24"/>
          <w:highlight w:val="none"/>
        </w:rPr>
        <w:t>省</w:t>
      </w:r>
      <w:r>
        <w:rPr>
          <w:rFonts w:ascii="仿宋_GB2312" w:hAnsi="宋体" w:eastAsia="仿宋_GB2312"/>
          <w:snapToGrid w:val="0"/>
          <w:color w:val="auto"/>
          <w:sz w:val="24"/>
          <w:szCs w:val="24"/>
          <w:highlight w:val="none"/>
          <w:u w:val="single"/>
        </w:rPr>
        <w:t xml:space="preserve">    </w:t>
      </w:r>
      <w:r>
        <w:rPr>
          <w:rFonts w:hint="eastAsia" w:ascii="仿宋_GB2312" w:hAnsi="宋体" w:eastAsia="仿宋_GB2312"/>
          <w:snapToGrid w:val="0"/>
          <w:color w:val="auto"/>
          <w:sz w:val="24"/>
          <w:szCs w:val="24"/>
          <w:highlight w:val="none"/>
        </w:rPr>
        <w:t>市</w:t>
      </w:r>
      <w:r>
        <w:rPr>
          <w:rFonts w:ascii="仿宋_GB2312" w:hAnsi="宋体" w:eastAsia="仿宋_GB2312"/>
          <w:snapToGrid w:val="0"/>
          <w:color w:val="auto"/>
          <w:sz w:val="24"/>
          <w:szCs w:val="24"/>
          <w:highlight w:val="none"/>
          <w:u w:val="single"/>
        </w:rPr>
        <w:t xml:space="preserve">    </w:t>
      </w:r>
      <w:r>
        <w:rPr>
          <w:rFonts w:hint="eastAsia" w:ascii="仿宋_GB2312" w:hAnsi="宋体" w:eastAsia="仿宋_GB2312"/>
          <w:snapToGrid w:val="0"/>
          <w:color w:val="auto"/>
          <w:sz w:val="24"/>
          <w:szCs w:val="24"/>
          <w:highlight w:val="none"/>
        </w:rPr>
        <w:t>区</w:t>
      </w:r>
      <w:r>
        <w:rPr>
          <w:rFonts w:ascii="仿宋_GB2312" w:hAnsi="宋体" w:eastAsia="仿宋_GB2312"/>
          <w:snapToGrid w:val="0"/>
          <w:color w:val="auto"/>
          <w:sz w:val="24"/>
          <w:szCs w:val="24"/>
          <w:highlight w:val="none"/>
        </w:rPr>
        <w:t>/</w:t>
      </w:r>
      <w:r>
        <w:rPr>
          <w:rFonts w:hint="eastAsia" w:ascii="仿宋_GB2312" w:hAnsi="宋体" w:eastAsia="仿宋_GB2312"/>
          <w:snapToGrid w:val="0"/>
          <w:color w:val="auto"/>
          <w:sz w:val="24"/>
          <w:szCs w:val="24"/>
          <w:highlight w:val="none"/>
        </w:rPr>
        <w:t>县</w:t>
      </w:r>
      <w:r>
        <w:rPr>
          <w:rFonts w:ascii="仿宋_GB2312" w:hAnsi="宋体" w:eastAsia="仿宋_GB2312"/>
          <w:snapToGrid w:val="0"/>
          <w:color w:val="auto"/>
          <w:sz w:val="24"/>
          <w:szCs w:val="24"/>
          <w:highlight w:val="none"/>
          <w:u w:val="single"/>
        </w:rPr>
        <w:t xml:space="preserve">    </w:t>
      </w:r>
      <w:r>
        <w:rPr>
          <w:rFonts w:hint="eastAsia" w:ascii="仿宋_GB2312" w:hAnsi="宋体" w:eastAsia="仿宋_GB2312"/>
          <w:snapToGrid w:val="0"/>
          <w:color w:val="auto"/>
          <w:sz w:val="24"/>
          <w:szCs w:val="24"/>
          <w:highlight w:val="none"/>
        </w:rPr>
        <w:t>路</w:t>
      </w:r>
      <w:r>
        <w:rPr>
          <w:rFonts w:ascii="仿宋_GB2312" w:hAnsi="宋体" w:eastAsia="仿宋_GB2312"/>
          <w:snapToGrid w:val="0"/>
          <w:color w:val="auto"/>
          <w:sz w:val="24"/>
          <w:szCs w:val="24"/>
          <w:highlight w:val="none"/>
          <w:u w:val="single"/>
        </w:rPr>
        <w:t xml:space="preserve">    </w:t>
      </w:r>
      <w:r>
        <w:rPr>
          <w:rFonts w:hint="eastAsia" w:ascii="仿宋_GB2312" w:hAnsi="宋体" w:eastAsia="仿宋_GB2312"/>
          <w:snapToGrid w:val="0"/>
          <w:color w:val="auto"/>
          <w:sz w:val="24"/>
          <w:szCs w:val="24"/>
          <w:highlight w:val="none"/>
        </w:rPr>
        <w:t>号，邮编：</w:t>
      </w:r>
      <w:r>
        <w:rPr>
          <w:rFonts w:ascii="仿宋_GB2312" w:hAnsi="宋体" w:eastAsia="仿宋_GB2312"/>
          <w:snapToGrid w:val="0"/>
          <w:color w:val="auto"/>
          <w:sz w:val="24"/>
          <w:szCs w:val="24"/>
          <w:highlight w:val="none"/>
          <w:u w:val="single"/>
        </w:rPr>
        <w:t xml:space="preserve">    </w:t>
      </w:r>
      <w:r>
        <w:rPr>
          <w:rFonts w:hint="eastAsia" w:ascii="仿宋_GB2312" w:hAnsi="宋体" w:eastAsia="仿宋_GB2312"/>
          <w:snapToGrid w:val="0"/>
          <w:color w:val="auto"/>
          <w:sz w:val="24"/>
          <w:szCs w:val="24"/>
          <w:highlight w:val="none"/>
        </w:rPr>
        <w:t>。</w:t>
      </w:r>
      <w:r>
        <w:rPr>
          <w:rFonts w:ascii="仿宋_GB2312" w:hAnsi="宋体" w:eastAsia="仿宋_GB2312"/>
          <w:snapToGrid w:val="0"/>
          <w:color w:val="auto"/>
          <w:sz w:val="24"/>
          <w:szCs w:val="24"/>
          <w:highlight w:val="none"/>
        </w:rPr>
        <w:t> </w:t>
      </w:r>
    </w:p>
    <w:p>
      <w:pPr>
        <w:spacing w:line="520" w:lineRule="exact"/>
        <w:rPr>
          <w:rFonts w:ascii="仿宋_GB2312" w:hAnsi="宋体" w:eastAsia="仿宋_GB2312"/>
          <w:b/>
          <w:snapToGrid w:val="0"/>
          <w:color w:val="auto"/>
          <w:sz w:val="24"/>
          <w:szCs w:val="24"/>
          <w:highlight w:val="none"/>
        </w:rPr>
      </w:pPr>
      <w:r>
        <w:rPr>
          <w:rFonts w:hint="eastAsia" w:ascii="仿宋_GB2312" w:hAnsi="宋体" w:eastAsia="仿宋_GB2312"/>
          <w:b/>
          <w:snapToGrid w:val="0"/>
          <w:color w:val="auto"/>
          <w:sz w:val="24"/>
          <w:szCs w:val="24"/>
          <w:highlight w:val="none"/>
        </w:rPr>
        <w:t>第十八条</w:t>
      </w:r>
      <w:r>
        <w:rPr>
          <w:rFonts w:ascii="仿宋_GB2312" w:hAnsi="宋体" w:eastAsia="仿宋_GB2312"/>
          <w:b/>
          <w:snapToGrid w:val="0"/>
          <w:color w:val="auto"/>
          <w:sz w:val="24"/>
          <w:szCs w:val="24"/>
          <w:highlight w:val="none"/>
        </w:rPr>
        <w:t xml:space="preserve">  </w:t>
      </w:r>
      <w:r>
        <w:rPr>
          <w:rFonts w:hint="eastAsia" w:ascii="仿宋_GB2312" w:hAnsi="宋体" w:eastAsia="仿宋_GB2312"/>
          <w:b/>
          <w:snapToGrid w:val="0"/>
          <w:color w:val="auto"/>
          <w:sz w:val="24"/>
          <w:szCs w:val="24"/>
          <w:highlight w:val="none"/>
        </w:rPr>
        <w:t>违约责任</w:t>
      </w:r>
    </w:p>
    <w:p>
      <w:pPr>
        <w:spacing w:line="360" w:lineRule="auto"/>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18.1  </w:t>
      </w:r>
      <w:r>
        <w:rPr>
          <w:rFonts w:hint="eastAsia" w:ascii="仿宋_GB2312" w:hAnsi="宋体" w:eastAsia="仿宋_GB2312"/>
          <w:snapToGrid w:val="0"/>
          <w:color w:val="auto"/>
          <w:sz w:val="24"/>
          <w:szCs w:val="24"/>
          <w:highlight w:val="none"/>
        </w:rPr>
        <w:t>甲方的违约责任</w:t>
      </w:r>
    </w:p>
    <w:p>
      <w:pPr>
        <w:spacing w:line="360" w:lineRule="auto"/>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18.1.1 </w:t>
      </w:r>
      <w:r>
        <w:rPr>
          <w:rFonts w:hint="eastAsia" w:ascii="仿宋_GB2312" w:hAnsi="宋体" w:eastAsia="仿宋_GB2312"/>
          <w:snapToGrid w:val="0"/>
          <w:color w:val="auto"/>
          <w:sz w:val="24"/>
          <w:szCs w:val="24"/>
          <w:highlight w:val="none"/>
        </w:rPr>
        <w:t>甲方未能按本协议约定向乙方提交有关资料及技术要求的，乙方工期经与甲方协商同意后相应顺延。</w:t>
      </w:r>
    </w:p>
    <w:p>
      <w:pPr>
        <w:pStyle w:val="4"/>
        <w:spacing w:line="360" w:lineRule="auto"/>
        <w:ind w:firstLine="480" w:firstLineChars="200"/>
        <w:rPr>
          <w:rFonts w:ascii="仿宋_GB2312" w:hAnsi="宋体" w:eastAsia="仿宋_GB2312"/>
          <w:snapToGrid w:val="0"/>
          <w:color w:val="auto"/>
          <w:sz w:val="24"/>
          <w:highlight w:val="none"/>
        </w:rPr>
      </w:pPr>
      <w:r>
        <w:rPr>
          <w:rFonts w:ascii="仿宋_GB2312" w:hAnsi="宋体" w:eastAsia="仿宋_GB2312"/>
          <w:snapToGrid w:val="0"/>
          <w:color w:val="auto"/>
          <w:sz w:val="24"/>
          <w:highlight w:val="none"/>
        </w:rPr>
        <w:t>18.1.2</w:t>
      </w:r>
      <w:r>
        <w:rPr>
          <w:rFonts w:hint="eastAsia" w:ascii="仿宋_GB2312" w:hAnsi="宋体" w:eastAsia="仿宋_GB2312"/>
          <w:snapToGrid w:val="0"/>
          <w:color w:val="auto"/>
          <w:sz w:val="24"/>
          <w:highlight w:val="none"/>
        </w:rPr>
        <w:t>甲方应按期向乙方支付本协议约定经费。</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18.2  </w:t>
      </w:r>
      <w:r>
        <w:rPr>
          <w:rFonts w:hint="eastAsia" w:ascii="仿宋_GB2312" w:hAnsi="宋体" w:eastAsia="仿宋_GB2312"/>
          <w:snapToGrid w:val="0"/>
          <w:color w:val="auto"/>
          <w:sz w:val="24"/>
          <w:szCs w:val="24"/>
          <w:highlight w:val="none"/>
        </w:rPr>
        <w:t>乙方的违约责任</w:t>
      </w:r>
      <w:r>
        <w:rPr>
          <w:rFonts w:ascii="仿宋_GB2312" w:hAnsi="宋体" w:eastAsia="仿宋_GB2312"/>
          <w:snapToGrid w:val="0"/>
          <w:color w:val="auto"/>
          <w:sz w:val="24"/>
          <w:szCs w:val="24"/>
          <w:highlight w:val="none"/>
        </w:rPr>
        <w:tab/>
      </w:r>
    </w:p>
    <w:p>
      <w:pPr>
        <w:spacing w:line="520" w:lineRule="exact"/>
        <w:ind w:firstLine="480" w:firstLineChars="200"/>
        <w:rPr>
          <w:rFonts w:ascii="仿宋_GB2312" w:hAnsi="宋体" w:eastAsia="仿宋_GB2312"/>
          <w:snapToGrid w:val="0"/>
          <w:color w:val="auto"/>
          <w:sz w:val="24"/>
          <w:highlight w:val="none"/>
        </w:rPr>
      </w:pPr>
      <w:r>
        <w:rPr>
          <w:rFonts w:ascii="仿宋_GB2312" w:hAnsi="宋体" w:eastAsia="仿宋_GB2312"/>
          <w:snapToGrid w:val="0"/>
          <w:color w:val="auto"/>
          <w:sz w:val="24"/>
          <w:highlight w:val="none"/>
        </w:rPr>
        <w:t xml:space="preserve">18.2.1 </w:t>
      </w:r>
      <w:r>
        <w:rPr>
          <w:rFonts w:hint="eastAsia" w:ascii="仿宋_GB2312" w:hAnsi="宋体" w:eastAsia="仿宋_GB2312"/>
          <w:snapToGrid w:val="0"/>
          <w:color w:val="auto"/>
          <w:sz w:val="24"/>
          <w:highlight w:val="none"/>
        </w:rPr>
        <w:t>协议生效后，如乙方擅自解除或终止本协议，甲方不予退还乙方的履约保证金，乙方应退还甲方已支付的本协议有关的全部费用，并按照本协议暂计总金额的</w:t>
      </w:r>
      <w:r>
        <w:rPr>
          <w:rFonts w:ascii="仿宋_GB2312" w:hAnsi="宋体" w:eastAsia="仿宋_GB2312"/>
          <w:snapToGrid w:val="0"/>
          <w:color w:val="auto"/>
          <w:sz w:val="24"/>
          <w:highlight w:val="none"/>
        </w:rPr>
        <w:t>30%</w:t>
      </w:r>
      <w:r>
        <w:rPr>
          <w:rFonts w:hint="eastAsia" w:ascii="仿宋_GB2312" w:hAnsi="宋体" w:eastAsia="仿宋_GB2312"/>
          <w:snapToGrid w:val="0"/>
          <w:color w:val="auto"/>
          <w:sz w:val="24"/>
          <w:highlight w:val="none"/>
        </w:rPr>
        <w:t>向甲方支付违约金。</w:t>
      </w:r>
    </w:p>
    <w:p>
      <w:pPr>
        <w:spacing w:line="520" w:lineRule="exact"/>
        <w:ind w:firstLine="480" w:firstLineChars="200"/>
        <w:rPr>
          <w:rFonts w:ascii="仿宋_GB2312" w:hAnsi="宋体" w:eastAsia="仿宋_GB2312"/>
          <w:snapToGrid w:val="0"/>
          <w:color w:val="auto"/>
          <w:sz w:val="24"/>
          <w:highlight w:val="none"/>
        </w:rPr>
      </w:pPr>
      <w:r>
        <w:rPr>
          <w:rFonts w:ascii="仿宋_GB2312" w:hAnsi="宋体" w:eastAsia="仿宋_GB2312"/>
          <w:snapToGrid w:val="0"/>
          <w:color w:val="auto"/>
          <w:sz w:val="24"/>
          <w:highlight w:val="none"/>
        </w:rPr>
        <w:t xml:space="preserve">18.2.2 </w:t>
      </w:r>
      <w:r>
        <w:rPr>
          <w:rFonts w:hint="eastAsia" w:ascii="仿宋_GB2312" w:hAnsi="宋体" w:eastAsia="仿宋_GB2312"/>
          <w:snapToGrid w:val="0"/>
          <w:color w:val="auto"/>
          <w:sz w:val="24"/>
          <w:highlight w:val="none"/>
        </w:rPr>
        <w:t>乙方不得将本协议项目分包、转包，否则乙方应向甲方支付本协议暂计总价款的</w:t>
      </w:r>
      <w:r>
        <w:rPr>
          <w:rFonts w:ascii="仿宋_GB2312" w:hAnsi="宋体" w:eastAsia="仿宋_GB2312"/>
          <w:snapToGrid w:val="0"/>
          <w:color w:val="auto"/>
          <w:sz w:val="24"/>
          <w:highlight w:val="none"/>
        </w:rPr>
        <w:t>30%</w:t>
      </w:r>
      <w:r>
        <w:rPr>
          <w:rFonts w:hint="eastAsia" w:ascii="仿宋_GB2312" w:hAnsi="宋体" w:eastAsia="仿宋_GB2312"/>
          <w:snapToGrid w:val="0"/>
          <w:color w:val="auto"/>
          <w:sz w:val="24"/>
          <w:highlight w:val="none"/>
        </w:rPr>
        <w:t>作为违约金，而且甲方有权解除或终止本协议。造成甲方损失的，乙方还应承担全部赔偿责任。</w:t>
      </w:r>
    </w:p>
    <w:p>
      <w:pPr>
        <w:spacing w:line="520" w:lineRule="exact"/>
        <w:ind w:firstLine="480" w:firstLineChars="200"/>
        <w:rPr>
          <w:rFonts w:ascii="仿宋_GB2312" w:hAnsi="宋体" w:eastAsia="仿宋_GB2312"/>
          <w:snapToGrid w:val="0"/>
          <w:color w:val="auto"/>
          <w:sz w:val="24"/>
          <w:highlight w:val="none"/>
        </w:rPr>
      </w:pPr>
      <w:r>
        <w:rPr>
          <w:rFonts w:ascii="仿宋_GB2312" w:hAnsi="宋体" w:eastAsia="仿宋_GB2312"/>
          <w:snapToGrid w:val="0"/>
          <w:color w:val="auto"/>
          <w:sz w:val="24"/>
          <w:highlight w:val="none"/>
        </w:rPr>
        <w:t xml:space="preserve">18.2.3 </w:t>
      </w:r>
      <w:r>
        <w:rPr>
          <w:rFonts w:hint="eastAsia" w:ascii="仿宋_GB2312" w:hAnsi="宋体" w:eastAsia="仿宋_GB2312"/>
          <w:snapToGrid w:val="0"/>
          <w:color w:val="auto"/>
          <w:sz w:val="24"/>
          <w:highlight w:val="none"/>
        </w:rPr>
        <w:t>因乙方原因未能按甲方要求提交任一期劳务成果的，每逾期一日应按本协议约定暂计总价款的</w:t>
      </w:r>
      <w:r>
        <w:rPr>
          <w:rFonts w:ascii="仿宋_GB2312" w:hAnsi="宋体" w:eastAsia="仿宋_GB2312"/>
          <w:snapToGrid w:val="0"/>
          <w:color w:val="auto"/>
          <w:sz w:val="24"/>
          <w:highlight w:val="none"/>
        </w:rPr>
        <w:t>5</w:t>
      </w:r>
      <w:r>
        <w:rPr>
          <w:rFonts w:hint="eastAsia" w:ascii="仿宋_GB2312" w:hAnsi="宋体" w:eastAsia="仿宋_GB2312"/>
          <w:snapToGrid w:val="0"/>
          <w:color w:val="auto"/>
          <w:sz w:val="24"/>
          <w:highlight w:val="none"/>
        </w:rPr>
        <w:t>‰向甲方支付违约金；乙方逾期超过</w:t>
      </w:r>
      <w:r>
        <w:rPr>
          <w:rFonts w:ascii="仿宋_GB2312" w:hAnsi="宋体" w:eastAsia="仿宋_GB2312"/>
          <w:snapToGrid w:val="0"/>
          <w:color w:val="auto"/>
          <w:sz w:val="24"/>
          <w:highlight w:val="none"/>
        </w:rPr>
        <w:t>10</w:t>
      </w:r>
      <w:r>
        <w:rPr>
          <w:rFonts w:hint="eastAsia" w:ascii="仿宋_GB2312" w:hAnsi="宋体" w:eastAsia="仿宋_GB2312"/>
          <w:snapToGrid w:val="0"/>
          <w:color w:val="auto"/>
          <w:sz w:val="24"/>
          <w:highlight w:val="none"/>
        </w:rPr>
        <w:t>日提交成果的，则逾期提交成果的违约金计算标准加倍；逾期累计达</w:t>
      </w:r>
      <w:r>
        <w:rPr>
          <w:rFonts w:ascii="仿宋_GB2312" w:hAnsi="宋体" w:eastAsia="仿宋_GB2312"/>
          <w:snapToGrid w:val="0"/>
          <w:color w:val="auto"/>
          <w:sz w:val="24"/>
          <w:highlight w:val="none"/>
        </w:rPr>
        <w:t>30</w:t>
      </w:r>
      <w:r>
        <w:rPr>
          <w:rFonts w:hint="eastAsia" w:ascii="仿宋_GB2312" w:hAnsi="宋体" w:eastAsia="仿宋_GB2312"/>
          <w:snapToGrid w:val="0"/>
          <w:color w:val="auto"/>
          <w:sz w:val="24"/>
          <w:highlight w:val="none"/>
        </w:rPr>
        <w:t>日以上的，甲方有权解除或终止本协议，并追究乙方的违约责任。</w:t>
      </w:r>
    </w:p>
    <w:p>
      <w:pPr>
        <w:spacing w:line="520" w:lineRule="exact"/>
        <w:ind w:firstLine="480" w:firstLineChars="200"/>
        <w:rPr>
          <w:rFonts w:ascii="仿宋_GB2312" w:hAnsi="宋体" w:eastAsia="仿宋_GB2312"/>
          <w:snapToGrid w:val="0"/>
          <w:color w:val="auto"/>
          <w:sz w:val="24"/>
          <w:highlight w:val="none"/>
        </w:rPr>
      </w:pPr>
      <w:r>
        <w:rPr>
          <w:rFonts w:ascii="仿宋_GB2312" w:hAnsi="宋体" w:eastAsia="仿宋_GB2312"/>
          <w:snapToGrid w:val="0"/>
          <w:color w:val="auto"/>
          <w:sz w:val="24"/>
          <w:highlight w:val="none"/>
        </w:rPr>
        <w:t xml:space="preserve">18.2.4 </w:t>
      </w:r>
      <w:r>
        <w:rPr>
          <w:rFonts w:hint="eastAsia" w:ascii="仿宋_GB2312" w:hAnsi="宋体" w:eastAsia="仿宋_GB2312"/>
          <w:snapToGrid w:val="0"/>
          <w:color w:val="auto"/>
          <w:sz w:val="24"/>
          <w:highlight w:val="none"/>
        </w:rPr>
        <w:t>乙方应对其劳务成果的质量负责，如乙方提交的成果质量不合要求，乙方应负责无偿完善整改或采取补救措施，使其达到质量要求。若因此导致工期延误的，还应按延误工期条款向甲方承担违约责任。如整改后仍达不到质量要求的，甲方可视情况自行整改或甲方另行委托第三方重新完成，因此产生的费用由乙方承担。并且乙方应向甲方支付本协议暂计总价款的</w:t>
      </w:r>
      <w:r>
        <w:rPr>
          <w:rFonts w:ascii="仿宋_GB2312" w:hAnsi="宋体" w:eastAsia="仿宋_GB2312"/>
          <w:snapToGrid w:val="0"/>
          <w:color w:val="auto"/>
          <w:sz w:val="24"/>
          <w:highlight w:val="none"/>
        </w:rPr>
        <w:t>30%</w:t>
      </w:r>
      <w:r>
        <w:rPr>
          <w:rFonts w:hint="eastAsia" w:ascii="仿宋_GB2312" w:hAnsi="宋体" w:eastAsia="仿宋_GB2312"/>
          <w:snapToGrid w:val="0"/>
          <w:color w:val="auto"/>
          <w:sz w:val="24"/>
          <w:highlight w:val="none"/>
        </w:rPr>
        <w:t>作为违约金，违约金不足以弥补甲方损失的，乙方还应承担全部赔偿责任。</w:t>
      </w:r>
    </w:p>
    <w:p>
      <w:pPr>
        <w:spacing w:line="520" w:lineRule="exact"/>
        <w:ind w:firstLine="480" w:firstLineChars="200"/>
        <w:rPr>
          <w:rFonts w:ascii="仿宋_GB2312" w:hAnsi="宋体" w:eastAsia="仿宋_GB2312"/>
          <w:snapToGrid w:val="0"/>
          <w:color w:val="auto"/>
          <w:sz w:val="24"/>
          <w:highlight w:val="none"/>
        </w:rPr>
      </w:pPr>
      <w:r>
        <w:rPr>
          <w:rFonts w:ascii="仿宋_GB2312" w:hAnsi="宋体" w:eastAsia="仿宋_GB2312"/>
          <w:snapToGrid w:val="0"/>
          <w:color w:val="auto"/>
          <w:sz w:val="24"/>
          <w:highlight w:val="none"/>
        </w:rPr>
        <w:t xml:space="preserve">18.2.5 </w:t>
      </w:r>
      <w:r>
        <w:rPr>
          <w:rFonts w:hint="eastAsia" w:ascii="仿宋_GB2312" w:hAnsi="宋体" w:eastAsia="仿宋_GB2312"/>
          <w:snapToGrid w:val="0"/>
          <w:color w:val="auto"/>
          <w:sz w:val="24"/>
          <w:highlight w:val="none"/>
        </w:rPr>
        <w:t>乙方提交的工作成果不因甲方及业主接受或采用而免除乙方的责任。若因乙方提交的工作成果导致工程质量问题或其它问题使甲方蒙受损失的，乙方除负责采取补救措施外还应免收损失部分的劳务费，乙方还应向甲方支付本协议暂计总价款的</w:t>
      </w:r>
      <w:r>
        <w:rPr>
          <w:rFonts w:ascii="仿宋_GB2312" w:hAnsi="宋体" w:eastAsia="仿宋_GB2312"/>
          <w:snapToGrid w:val="0"/>
          <w:color w:val="auto"/>
          <w:sz w:val="24"/>
          <w:highlight w:val="none"/>
        </w:rPr>
        <w:t>30%</w:t>
      </w:r>
      <w:r>
        <w:rPr>
          <w:rFonts w:hint="eastAsia" w:ascii="仿宋_GB2312" w:hAnsi="宋体" w:eastAsia="仿宋_GB2312"/>
          <w:snapToGrid w:val="0"/>
          <w:color w:val="auto"/>
          <w:sz w:val="24"/>
          <w:highlight w:val="none"/>
        </w:rPr>
        <w:t>作为违约金并赔偿甲方因此造成的全部损失。</w:t>
      </w:r>
    </w:p>
    <w:p>
      <w:pPr>
        <w:spacing w:line="520" w:lineRule="exact"/>
        <w:ind w:firstLine="480" w:firstLineChars="200"/>
        <w:rPr>
          <w:rFonts w:ascii="仿宋_GB2312" w:hAnsi="宋体" w:eastAsia="仿宋_GB2312"/>
          <w:snapToGrid w:val="0"/>
          <w:color w:val="auto"/>
          <w:sz w:val="24"/>
          <w:highlight w:val="none"/>
        </w:rPr>
      </w:pPr>
      <w:r>
        <w:rPr>
          <w:rFonts w:ascii="仿宋_GB2312" w:hAnsi="宋体" w:eastAsia="仿宋_GB2312"/>
          <w:snapToGrid w:val="0"/>
          <w:color w:val="auto"/>
          <w:sz w:val="24"/>
          <w:highlight w:val="none"/>
        </w:rPr>
        <w:t xml:space="preserve">18.2.6 </w:t>
      </w:r>
      <w:r>
        <w:rPr>
          <w:rFonts w:hint="eastAsia" w:ascii="仿宋_GB2312" w:hAnsi="宋体" w:eastAsia="仿宋_GB2312"/>
          <w:snapToGrid w:val="0"/>
          <w:color w:val="auto"/>
          <w:sz w:val="24"/>
          <w:highlight w:val="none"/>
        </w:rPr>
        <w:t>乙方应严格遵守相关规范和招标文件要求，切实、准确做好项目劳务工作，若有资料不实或提供虚假的成果资料等情况，每发现一次甲方有权视情节严重程度在协议费用中直接扣除乙方</w:t>
      </w:r>
      <w:r>
        <w:rPr>
          <w:rFonts w:ascii="仿宋_GB2312" w:hAnsi="宋体" w:eastAsia="仿宋_GB2312"/>
          <w:snapToGrid w:val="0"/>
          <w:color w:val="auto"/>
          <w:sz w:val="24"/>
          <w:highlight w:val="none"/>
        </w:rPr>
        <w:t>1</w:t>
      </w:r>
      <w:r>
        <w:rPr>
          <w:rFonts w:hint="eastAsia" w:ascii="仿宋_GB2312" w:hAnsi="宋体" w:eastAsia="仿宋_GB2312"/>
          <w:snapToGrid w:val="0"/>
          <w:color w:val="auto"/>
          <w:sz w:val="24"/>
          <w:highlight w:val="none"/>
        </w:rPr>
        <w:t>万元～</w:t>
      </w:r>
      <w:r>
        <w:rPr>
          <w:rFonts w:ascii="仿宋_GB2312" w:hAnsi="宋体" w:eastAsia="仿宋_GB2312"/>
          <w:snapToGrid w:val="0"/>
          <w:color w:val="auto"/>
          <w:sz w:val="24"/>
          <w:highlight w:val="none"/>
        </w:rPr>
        <w:t>10</w:t>
      </w:r>
      <w:r>
        <w:rPr>
          <w:rFonts w:hint="eastAsia" w:ascii="仿宋_GB2312" w:hAnsi="宋体" w:eastAsia="仿宋_GB2312"/>
          <w:snapToGrid w:val="0"/>
          <w:color w:val="auto"/>
          <w:sz w:val="24"/>
          <w:highlight w:val="none"/>
        </w:rPr>
        <w:t>万元作为罚金。</w:t>
      </w:r>
    </w:p>
    <w:p>
      <w:pPr>
        <w:spacing w:line="520" w:lineRule="exact"/>
        <w:ind w:firstLine="480" w:firstLineChars="200"/>
        <w:rPr>
          <w:rFonts w:ascii="仿宋_GB2312" w:hAnsi="宋体" w:eastAsia="仿宋_GB2312"/>
          <w:snapToGrid w:val="0"/>
          <w:color w:val="auto"/>
          <w:sz w:val="24"/>
          <w:highlight w:val="none"/>
        </w:rPr>
      </w:pPr>
      <w:r>
        <w:rPr>
          <w:rFonts w:ascii="仿宋_GB2312" w:hAnsi="宋体" w:eastAsia="仿宋_GB2312"/>
          <w:snapToGrid w:val="0"/>
          <w:color w:val="auto"/>
          <w:sz w:val="24"/>
          <w:highlight w:val="none"/>
        </w:rPr>
        <w:t xml:space="preserve">18.2.7 </w:t>
      </w:r>
      <w:r>
        <w:rPr>
          <w:rFonts w:hint="eastAsia" w:ascii="仿宋_GB2312" w:hAnsi="宋体" w:eastAsia="仿宋_GB2312"/>
          <w:snapToGrid w:val="0"/>
          <w:color w:val="auto"/>
          <w:sz w:val="24"/>
          <w:highlight w:val="none"/>
        </w:rPr>
        <w:t>乙方不执行甲方指令、不服从甲方管理监督或不配合甲方开展后续服务工作的，每发生一次甲方有权视情节严重程度在协议费用中直接扣除乙方</w:t>
      </w:r>
      <w:r>
        <w:rPr>
          <w:rFonts w:ascii="仿宋_GB2312" w:hAnsi="宋体" w:eastAsia="仿宋_GB2312"/>
          <w:snapToGrid w:val="0"/>
          <w:color w:val="auto"/>
          <w:sz w:val="24"/>
          <w:highlight w:val="none"/>
        </w:rPr>
        <w:t>1</w:t>
      </w:r>
      <w:r>
        <w:rPr>
          <w:rFonts w:hint="eastAsia" w:ascii="仿宋_GB2312" w:hAnsi="宋体" w:eastAsia="仿宋_GB2312"/>
          <w:snapToGrid w:val="0"/>
          <w:color w:val="auto"/>
          <w:sz w:val="24"/>
          <w:highlight w:val="none"/>
        </w:rPr>
        <w:t>万元～</w:t>
      </w:r>
      <w:r>
        <w:rPr>
          <w:rFonts w:ascii="仿宋_GB2312" w:hAnsi="宋体" w:eastAsia="仿宋_GB2312"/>
          <w:snapToGrid w:val="0"/>
          <w:color w:val="auto"/>
          <w:sz w:val="24"/>
          <w:highlight w:val="none"/>
        </w:rPr>
        <w:t>10</w:t>
      </w:r>
      <w:r>
        <w:rPr>
          <w:rFonts w:hint="eastAsia" w:ascii="仿宋_GB2312" w:hAnsi="宋体" w:eastAsia="仿宋_GB2312"/>
          <w:snapToGrid w:val="0"/>
          <w:color w:val="auto"/>
          <w:sz w:val="24"/>
          <w:highlight w:val="none"/>
        </w:rPr>
        <w:t>万元作为罚金。</w:t>
      </w:r>
    </w:p>
    <w:p>
      <w:pPr>
        <w:spacing w:line="520" w:lineRule="exact"/>
        <w:ind w:firstLine="480" w:firstLineChars="200"/>
        <w:rPr>
          <w:rFonts w:ascii="仿宋_GB2312" w:hAnsi="宋体" w:eastAsia="仿宋_GB2312"/>
          <w:snapToGrid w:val="0"/>
          <w:color w:val="auto"/>
          <w:sz w:val="24"/>
          <w:highlight w:val="none"/>
        </w:rPr>
      </w:pPr>
      <w:r>
        <w:rPr>
          <w:rFonts w:ascii="仿宋_GB2312" w:hAnsi="宋体" w:eastAsia="仿宋_GB2312"/>
          <w:snapToGrid w:val="0"/>
          <w:color w:val="auto"/>
          <w:sz w:val="24"/>
          <w:highlight w:val="none"/>
        </w:rPr>
        <w:t xml:space="preserve">18.2.8 </w:t>
      </w:r>
      <w:r>
        <w:rPr>
          <w:rFonts w:hint="eastAsia" w:ascii="仿宋_GB2312" w:hAnsi="宋体" w:eastAsia="仿宋_GB2312"/>
          <w:snapToGrid w:val="0"/>
          <w:color w:val="auto"/>
          <w:sz w:val="24"/>
          <w:highlight w:val="none"/>
        </w:rPr>
        <w:t>未经甲方批准，乙方擅自更换项目负责人的，每更换一次应向甲方支付</w:t>
      </w:r>
      <w:r>
        <w:rPr>
          <w:rFonts w:ascii="仿宋_GB2312" w:hAnsi="宋体" w:eastAsia="仿宋_GB2312"/>
          <w:snapToGrid w:val="0"/>
          <w:color w:val="auto"/>
          <w:sz w:val="24"/>
          <w:highlight w:val="none"/>
        </w:rPr>
        <w:t>10</w:t>
      </w:r>
      <w:r>
        <w:rPr>
          <w:rFonts w:hint="eastAsia" w:ascii="仿宋_GB2312" w:hAnsi="宋体" w:eastAsia="仿宋_GB2312"/>
          <w:snapToGrid w:val="0"/>
          <w:color w:val="auto"/>
          <w:sz w:val="24"/>
          <w:highlight w:val="none"/>
        </w:rPr>
        <w:t>万元罚金。</w:t>
      </w:r>
    </w:p>
    <w:p>
      <w:pPr>
        <w:spacing w:line="520" w:lineRule="exact"/>
        <w:ind w:firstLine="480" w:firstLineChars="200"/>
        <w:rPr>
          <w:rFonts w:ascii="仿宋_GB2312" w:hAnsi="宋体" w:eastAsia="仿宋_GB2312"/>
          <w:snapToGrid w:val="0"/>
          <w:color w:val="auto"/>
          <w:sz w:val="24"/>
          <w:highlight w:val="none"/>
        </w:rPr>
      </w:pPr>
      <w:r>
        <w:rPr>
          <w:rFonts w:ascii="仿宋_GB2312" w:hAnsi="宋体" w:eastAsia="仿宋_GB2312"/>
          <w:snapToGrid w:val="0"/>
          <w:color w:val="auto"/>
          <w:sz w:val="24"/>
          <w:highlight w:val="none"/>
        </w:rPr>
        <w:t xml:space="preserve">18.2.9 </w:t>
      </w:r>
      <w:r>
        <w:rPr>
          <w:rFonts w:hint="eastAsia" w:ascii="仿宋_GB2312" w:hAnsi="宋体" w:eastAsia="仿宋_GB2312"/>
          <w:snapToGrid w:val="0"/>
          <w:color w:val="auto"/>
          <w:sz w:val="24"/>
          <w:highlight w:val="none"/>
        </w:rPr>
        <w:t>乙方技术负责人、安全负责人等主要人员没有按照甲方要求的时间进入项目现场，每逾期一日应按本协议约定协议总价款的</w:t>
      </w:r>
      <w:r>
        <w:rPr>
          <w:rFonts w:ascii="仿宋_GB2312" w:hAnsi="宋体" w:eastAsia="仿宋_GB2312"/>
          <w:snapToGrid w:val="0"/>
          <w:color w:val="auto"/>
          <w:sz w:val="24"/>
          <w:highlight w:val="none"/>
        </w:rPr>
        <w:t>5</w:t>
      </w:r>
      <w:r>
        <w:rPr>
          <w:rFonts w:hint="eastAsia" w:ascii="仿宋_GB2312" w:hAnsi="宋体" w:eastAsia="仿宋_GB2312"/>
          <w:snapToGrid w:val="0"/>
          <w:color w:val="auto"/>
          <w:sz w:val="24"/>
          <w:highlight w:val="none"/>
        </w:rPr>
        <w:t>‰向甲方支付违约金。逾期达</w:t>
      </w:r>
      <w:r>
        <w:rPr>
          <w:rFonts w:ascii="仿宋_GB2312" w:hAnsi="宋体" w:eastAsia="仿宋_GB2312"/>
          <w:snapToGrid w:val="0"/>
          <w:color w:val="auto"/>
          <w:sz w:val="24"/>
          <w:highlight w:val="none"/>
        </w:rPr>
        <w:t>30</w:t>
      </w:r>
      <w:r>
        <w:rPr>
          <w:rFonts w:hint="eastAsia" w:ascii="仿宋_GB2312" w:hAnsi="宋体" w:eastAsia="仿宋_GB2312"/>
          <w:snapToGrid w:val="0"/>
          <w:color w:val="auto"/>
          <w:sz w:val="24"/>
          <w:highlight w:val="none"/>
        </w:rPr>
        <w:t>日以上的，甲方有权解除或终止本协议，且乙方应赔偿甲方由此而引起的一切损失。</w:t>
      </w:r>
      <w:r>
        <w:rPr>
          <w:rFonts w:ascii="仿宋_GB2312" w:hAnsi="宋体" w:eastAsia="仿宋_GB2312"/>
          <w:snapToGrid w:val="0"/>
          <w:color w:val="auto"/>
          <w:sz w:val="24"/>
          <w:highlight w:val="none"/>
        </w:rPr>
        <w:t xml:space="preserve">  </w:t>
      </w:r>
    </w:p>
    <w:p>
      <w:pPr>
        <w:spacing w:line="520" w:lineRule="exact"/>
        <w:ind w:firstLine="480" w:firstLineChars="200"/>
        <w:rPr>
          <w:rFonts w:ascii="仿宋_GB2312" w:hAnsi="宋体" w:eastAsia="仿宋_GB2312"/>
          <w:snapToGrid w:val="0"/>
          <w:color w:val="auto"/>
          <w:sz w:val="24"/>
          <w:highlight w:val="none"/>
        </w:rPr>
      </w:pPr>
      <w:r>
        <w:rPr>
          <w:rFonts w:ascii="仿宋_GB2312" w:hAnsi="宋体" w:eastAsia="仿宋_GB2312"/>
          <w:snapToGrid w:val="0"/>
          <w:color w:val="auto"/>
          <w:sz w:val="24"/>
          <w:highlight w:val="none"/>
        </w:rPr>
        <w:t xml:space="preserve">18.2.10 </w:t>
      </w:r>
      <w:r>
        <w:rPr>
          <w:rFonts w:hint="eastAsia" w:ascii="仿宋_GB2312" w:hAnsi="宋体" w:eastAsia="仿宋_GB2312"/>
          <w:snapToGrid w:val="0"/>
          <w:color w:val="auto"/>
          <w:sz w:val="24"/>
          <w:highlight w:val="none"/>
        </w:rPr>
        <w:t>乙方项目负责人及相关管理人员应按照甲方要求参加生产、安全等会议，因故不能参加的，需经甲方批准，未经批准缺席会议的，乙方应按每人每次</w:t>
      </w:r>
      <w:r>
        <w:rPr>
          <w:rFonts w:ascii="仿宋_GB2312" w:hAnsi="宋体" w:eastAsia="仿宋_GB2312"/>
          <w:snapToGrid w:val="0"/>
          <w:color w:val="auto"/>
          <w:sz w:val="24"/>
          <w:highlight w:val="none"/>
        </w:rPr>
        <w:t>1</w:t>
      </w:r>
      <w:r>
        <w:rPr>
          <w:rFonts w:hint="eastAsia" w:ascii="仿宋_GB2312" w:hAnsi="宋体" w:eastAsia="仿宋_GB2312"/>
          <w:snapToGrid w:val="0"/>
          <w:color w:val="auto"/>
          <w:sz w:val="24"/>
          <w:highlight w:val="none"/>
        </w:rPr>
        <w:t>万元向甲方支付违约金。</w:t>
      </w:r>
    </w:p>
    <w:p>
      <w:pPr>
        <w:spacing w:line="520" w:lineRule="exact"/>
        <w:ind w:firstLine="480" w:firstLineChars="200"/>
        <w:rPr>
          <w:rFonts w:ascii="仿宋_GB2312" w:hAnsi="宋体" w:eastAsia="仿宋_GB2312"/>
          <w:snapToGrid w:val="0"/>
          <w:color w:val="auto"/>
          <w:sz w:val="24"/>
          <w:highlight w:val="none"/>
        </w:rPr>
      </w:pPr>
      <w:r>
        <w:rPr>
          <w:rFonts w:ascii="仿宋_GB2312" w:hAnsi="宋体" w:eastAsia="仿宋_GB2312"/>
          <w:snapToGrid w:val="0"/>
          <w:color w:val="auto"/>
          <w:sz w:val="24"/>
          <w:highlight w:val="none"/>
        </w:rPr>
        <w:t xml:space="preserve">18.2.11 </w:t>
      </w:r>
      <w:r>
        <w:rPr>
          <w:rFonts w:hint="eastAsia" w:ascii="仿宋_GB2312" w:hAnsi="宋体" w:eastAsia="仿宋_GB2312"/>
          <w:snapToGrid w:val="0"/>
          <w:color w:val="auto"/>
          <w:sz w:val="24"/>
          <w:highlight w:val="none"/>
        </w:rPr>
        <w:t>乙方应积极配合甲方接受业主、监理及其他监管部门的定期或不定期的检查、评比，如因乙方原因导致甲方受到处罚或影响甲方评比成绩的，甲方有权要求乙方向甲方支付两倍受罚金额。造成甲方损失的，乙方还应承担全部赔偿责任。</w:t>
      </w:r>
    </w:p>
    <w:p>
      <w:pPr>
        <w:spacing w:line="520" w:lineRule="exact"/>
        <w:ind w:firstLine="480" w:firstLineChars="200"/>
        <w:rPr>
          <w:rFonts w:ascii="仿宋_GB2312" w:hAnsi="宋体" w:eastAsia="仿宋_GB2312"/>
          <w:snapToGrid w:val="0"/>
          <w:color w:val="auto"/>
          <w:sz w:val="24"/>
          <w:highlight w:val="none"/>
        </w:rPr>
      </w:pPr>
      <w:r>
        <w:rPr>
          <w:rFonts w:ascii="仿宋_GB2312" w:hAnsi="宋体" w:eastAsia="仿宋_GB2312"/>
          <w:snapToGrid w:val="0"/>
          <w:color w:val="auto"/>
          <w:sz w:val="24"/>
          <w:highlight w:val="none"/>
        </w:rPr>
        <w:t xml:space="preserve">18.2.12 </w:t>
      </w:r>
      <w:r>
        <w:rPr>
          <w:rFonts w:hint="eastAsia" w:ascii="仿宋_GB2312" w:hAnsi="宋体" w:eastAsia="仿宋_GB2312"/>
          <w:snapToGrid w:val="0"/>
          <w:color w:val="auto"/>
          <w:sz w:val="24"/>
          <w:highlight w:val="none"/>
        </w:rPr>
        <w:t>因乙方原因造成协议解除或终止时，乙方应及时将已完成的服务成果无偿提交给甲方。</w:t>
      </w:r>
    </w:p>
    <w:p>
      <w:pPr>
        <w:spacing w:line="520" w:lineRule="exact"/>
        <w:ind w:firstLine="480" w:firstLineChars="200"/>
        <w:rPr>
          <w:rFonts w:ascii="仿宋_GB2312" w:hAnsi="宋体" w:eastAsia="仿宋_GB2312"/>
          <w:snapToGrid w:val="0"/>
          <w:color w:val="auto"/>
          <w:sz w:val="24"/>
          <w:highlight w:val="none"/>
        </w:rPr>
      </w:pPr>
      <w:r>
        <w:rPr>
          <w:rFonts w:ascii="仿宋_GB2312" w:hAnsi="宋体" w:eastAsia="仿宋_GB2312"/>
          <w:snapToGrid w:val="0"/>
          <w:color w:val="auto"/>
          <w:sz w:val="24"/>
          <w:highlight w:val="none"/>
        </w:rPr>
        <w:t>18.2.13</w:t>
      </w:r>
      <w:r>
        <w:rPr>
          <w:rFonts w:hint="eastAsia" w:ascii="仿宋_GB2312" w:hAnsi="宋体" w:eastAsia="仿宋_GB2312"/>
          <w:snapToGrid w:val="0"/>
          <w:color w:val="auto"/>
          <w:sz w:val="24"/>
          <w:highlight w:val="none"/>
        </w:rPr>
        <w:t>乙方履行协议过程中所产生的侵权、违约、索赔等一切纠纷，乙方应自行承担全部责任和损失，并保障甲方及业主方免于承担因此而引起的任何损毁、费用、索赔、仲裁、诉讼等。若因此给甲方及业主造成损害或者损失的，乙方承诺将赔偿甲方及业主一切损失，包括但不限于因此而产生的诉讼费、仲裁费、公证费、律师费、差旅费、鉴定费、第三方的违约金或赔偿金等费用。</w:t>
      </w:r>
    </w:p>
    <w:p>
      <w:pPr>
        <w:spacing w:line="520" w:lineRule="exact"/>
        <w:ind w:firstLine="480" w:firstLineChars="200"/>
        <w:rPr>
          <w:rFonts w:ascii="仿宋_GB2312" w:hAnsi="宋体" w:eastAsia="仿宋_GB2312"/>
          <w:snapToGrid w:val="0"/>
          <w:color w:val="auto"/>
          <w:sz w:val="24"/>
          <w:highlight w:val="none"/>
        </w:rPr>
      </w:pPr>
      <w:r>
        <w:rPr>
          <w:rFonts w:ascii="仿宋_GB2312" w:hAnsi="宋体" w:eastAsia="仿宋_GB2312"/>
          <w:snapToGrid w:val="0"/>
          <w:color w:val="auto"/>
          <w:sz w:val="24"/>
          <w:highlight w:val="none"/>
        </w:rPr>
        <w:t xml:space="preserve">18.2.14 </w:t>
      </w:r>
      <w:r>
        <w:rPr>
          <w:rFonts w:hint="eastAsia" w:ascii="仿宋_GB2312" w:hAnsi="宋体" w:eastAsia="仿宋_GB2312"/>
          <w:snapToGrid w:val="0"/>
          <w:color w:val="auto"/>
          <w:sz w:val="24"/>
          <w:highlight w:val="none"/>
        </w:rPr>
        <w:t>如因业主原因、政府原因、项目批复或不可抗力等非甲方原因导致主协议中止、解除或者终止时，甲方有权及时通知乙方暂停工作或者解除、终止本协议，乙方在收到甲方通知后应当立即暂停工作并采取有效措施防止损失产生。如乙方不立即执行甲方通知之内容及采取有效措施防止损失并将损害降至最低，由此产生的损失由乙方自行承担。若因此造成甲方损失的，乙方应承担赔偿责任。</w:t>
      </w:r>
    </w:p>
    <w:p>
      <w:pPr>
        <w:spacing w:line="520" w:lineRule="exact"/>
        <w:ind w:firstLine="480" w:firstLineChars="200"/>
        <w:rPr>
          <w:rFonts w:ascii="仿宋_GB2312" w:hAnsi="宋体" w:eastAsia="仿宋_GB2312"/>
          <w:snapToGrid w:val="0"/>
          <w:color w:val="auto"/>
          <w:sz w:val="24"/>
          <w:highlight w:val="none"/>
        </w:rPr>
      </w:pPr>
      <w:r>
        <w:rPr>
          <w:rFonts w:ascii="仿宋_GB2312" w:hAnsi="宋体" w:eastAsia="仿宋_GB2312"/>
          <w:snapToGrid w:val="0"/>
          <w:color w:val="auto"/>
          <w:sz w:val="24"/>
          <w:highlight w:val="none"/>
        </w:rPr>
        <w:t xml:space="preserve">18.2.15 </w:t>
      </w:r>
      <w:r>
        <w:rPr>
          <w:rFonts w:hint="eastAsia" w:ascii="仿宋_GB2312" w:hAnsi="宋体" w:eastAsia="仿宋_GB2312"/>
          <w:snapToGrid w:val="0"/>
          <w:color w:val="auto"/>
          <w:sz w:val="24"/>
          <w:highlight w:val="none"/>
        </w:rPr>
        <w:t>如因乙方违约导致甲方解除本合同的，合同自甲方解除合同的通知送达之日起解除，合同解除的，甲方不予退还乙方的履约保证金，乙方应退还甲方已支付的本协议有关的全部费用，并按照本协议暂计总价款的</w:t>
      </w:r>
      <w:r>
        <w:rPr>
          <w:rFonts w:ascii="仿宋_GB2312" w:hAnsi="宋体" w:eastAsia="仿宋_GB2312"/>
          <w:snapToGrid w:val="0"/>
          <w:color w:val="auto"/>
          <w:sz w:val="24"/>
          <w:highlight w:val="none"/>
        </w:rPr>
        <w:t>30%</w:t>
      </w:r>
      <w:r>
        <w:rPr>
          <w:rFonts w:hint="eastAsia" w:ascii="仿宋_GB2312" w:hAnsi="宋体" w:eastAsia="仿宋_GB2312"/>
          <w:snapToGrid w:val="0"/>
          <w:color w:val="auto"/>
          <w:sz w:val="24"/>
          <w:highlight w:val="none"/>
        </w:rPr>
        <w:t>向甲方支付违约金。违约金不足以弥补损失的，乙方还应补足损失差额。</w:t>
      </w:r>
    </w:p>
    <w:p>
      <w:pPr>
        <w:spacing w:line="520" w:lineRule="exact"/>
        <w:ind w:firstLine="480" w:firstLineChars="200"/>
        <w:rPr>
          <w:rFonts w:ascii="仿宋_GB2312" w:hAnsi="宋体" w:eastAsia="仿宋_GB2312"/>
          <w:snapToGrid w:val="0"/>
          <w:color w:val="auto"/>
          <w:sz w:val="24"/>
          <w:highlight w:val="none"/>
        </w:rPr>
      </w:pPr>
      <w:r>
        <w:rPr>
          <w:rFonts w:ascii="仿宋_GB2312" w:hAnsi="宋体" w:eastAsia="仿宋_GB2312"/>
          <w:snapToGrid w:val="0"/>
          <w:color w:val="auto"/>
          <w:sz w:val="24"/>
          <w:highlight w:val="none"/>
        </w:rPr>
        <w:t xml:space="preserve">18.2.16 </w:t>
      </w:r>
      <w:r>
        <w:rPr>
          <w:rFonts w:hint="eastAsia" w:ascii="仿宋_GB2312" w:hAnsi="宋体" w:eastAsia="仿宋_GB2312"/>
          <w:snapToGrid w:val="0"/>
          <w:color w:val="auto"/>
          <w:sz w:val="24"/>
          <w:highlight w:val="none"/>
        </w:rPr>
        <w:t>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pPr>
        <w:spacing w:line="520" w:lineRule="exact"/>
        <w:ind w:firstLine="480" w:firstLineChars="200"/>
        <w:rPr>
          <w:rFonts w:ascii="仿宋_GB2312" w:hAnsi="宋体" w:eastAsia="仿宋_GB2312"/>
          <w:snapToGrid w:val="0"/>
          <w:color w:val="auto"/>
          <w:sz w:val="24"/>
          <w:szCs w:val="24"/>
          <w:highlight w:val="none"/>
        </w:rPr>
      </w:pPr>
      <w:r>
        <w:rPr>
          <w:rFonts w:hint="eastAsia" w:ascii="仿宋_GB2312" w:hAnsi="宋体" w:eastAsia="仿宋_GB2312"/>
          <w:snapToGrid w:val="0"/>
          <w:color w:val="auto"/>
          <w:sz w:val="24"/>
          <w:szCs w:val="24"/>
          <w:highlight w:val="none"/>
        </w:rPr>
        <w:t>上述各项条款中所涉及的违约金、赔偿金甲方有权在乙方协议费用中扣减，若按照上述计扣方式支付的违约金或赔偿金不足以弥补甲方损失的，乙方还应承担全部赔偿责任。</w:t>
      </w:r>
      <w:r>
        <w:rPr>
          <w:rFonts w:ascii="仿宋_GB2312" w:hAnsi="宋体" w:eastAsia="仿宋_GB2312"/>
          <w:snapToGrid w:val="0"/>
          <w:color w:val="auto"/>
          <w:sz w:val="24"/>
          <w:szCs w:val="24"/>
          <w:highlight w:val="none"/>
        </w:rPr>
        <w:t xml:space="preserve"> </w:t>
      </w:r>
    </w:p>
    <w:p>
      <w:pPr>
        <w:spacing w:line="520" w:lineRule="exact"/>
        <w:rPr>
          <w:rFonts w:ascii="仿宋_GB2312" w:hAnsi="宋体" w:eastAsia="仿宋_GB2312"/>
          <w:b/>
          <w:snapToGrid w:val="0"/>
          <w:color w:val="auto"/>
          <w:sz w:val="24"/>
          <w:szCs w:val="24"/>
          <w:highlight w:val="none"/>
        </w:rPr>
      </w:pPr>
      <w:r>
        <w:rPr>
          <w:rFonts w:hint="eastAsia" w:ascii="仿宋_GB2312" w:hAnsi="宋体" w:eastAsia="仿宋_GB2312"/>
          <w:b/>
          <w:snapToGrid w:val="0"/>
          <w:color w:val="auto"/>
          <w:sz w:val="24"/>
          <w:szCs w:val="24"/>
          <w:highlight w:val="none"/>
        </w:rPr>
        <w:t>第十九条</w:t>
      </w:r>
      <w:r>
        <w:rPr>
          <w:rFonts w:ascii="仿宋_GB2312" w:hAnsi="宋体" w:eastAsia="仿宋_GB2312"/>
          <w:b/>
          <w:snapToGrid w:val="0"/>
          <w:color w:val="auto"/>
          <w:sz w:val="24"/>
          <w:szCs w:val="24"/>
          <w:highlight w:val="none"/>
        </w:rPr>
        <w:t xml:space="preserve">  </w:t>
      </w:r>
      <w:r>
        <w:rPr>
          <w:rFonts w:hint="eastAsia" w:ascii="仿宋_GB2312" w:hAnsi="宋体" w:eastAsia="仿宋_GB2312"/>
          <w:b/>
          <w:snapToGrid w:val="0"/>
          <w:color w:val="auto"/>
          <w:sz w:val="24"/>
          <w:szCs w:val="24"/>
          <w:highlight w:val="none"/>
        </w:rPr>
        <w:t>解除或终止</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19.1  </w:t>
      </w:r>
      <w:r>
        <w:rPr>
          <w:rFonts w:hint="eastAsia" w:ascii="仿宋_GB2312" w:hAnsi="宋体" w:eastAsia="仿宋_GB2312"/>
          <w:snapToGrid w:val="0"/>
          <w:color w:val="auto"/>
          <w:sz w:val="24"/>
          <w:szCs w:val="24"/>
          <w:highlight w:val="none"/>
        </w:rPr>
        <w:t>发生下列情形之一的，甲方有权单方解除或终止本协议，且甲方不承担任何违约责任：</w:t>
      </w:r>
    </w:p>
    <w:p>
      <w:pPr>
        <w:spacing w:line="520" w:lineRule="exact"/>
        <w:ind w:firstLine="480" w:firstLineChars="200"/>
        <w:rPr>
          <w:rFonts w:ascii="仿宋_GB2312" w:hAnsi="宋体" w:eastAsia="仿宋_GB2312"/>
          <w:snapToGrid w:val="0"/>
          <w:color w:val="auto"/>
          <w:sz w:val="24"/>
          <w:szCs w:val="24"/>
          <w:highlight w:val="none"/>
        </w:rPr>
      </w:pPr>
      <w:r>
        <w:rPr>
          <w:rFonts w:hint="eastAsia" w:ascii="仿宋_GB2312" w:hAnsi="宋体" w:eastAsia="仿宋_GB2312"/>
          <w:snapToGrid w:val="0"/>
          <w:color w:val="auto"/>
          <w:sz w:val="24"/>
          <w:szCs w:val="24"/>
          <w:highlight w:val="none"/>
        </w:rPr>
        <w:t>（</w:t>
      </w:r>
      <w:r>
        <w:rPr>
          <w:rFonts w:ascii="仿宋_GB2312" w:hAnsi="宋体" w:eastAsia="仿宋_GB2312"/>
          <w:snapToGrid w:val="0"/>
          <w:color w:val="auto"/>
          <w:sz w:val="24"/>
          <w:szCs w:val="24"/>
          <w:highlight w:val="none"/>
        </w:rPr>
        <w:t>1</w:t>
      </w:r>
      <w:r>
        <w:rPr>
          <w:rFonts w:hint="eastAsia" w:ascii="仿宋_GB2312" w:hAnsi="宋体" w:eastAsia="仿宋_GB2312"/>
          <w:snapToGrid w:val="0"/>
          <w:color w:val="auto"/>
          <w:sz w:val="24"/>
          <w:szCs w:val="24"/>
          <w:highlight w:val="none"/>
        </w:rPr>
        <w:t>）乙方将本协议项目分包或转包给他人；</w:t>
      </w:r>
    </w:p>
    <w:p>
      <w:pPr>
        <w:spacing w:line="520" w:lineRule="exact"/>
        <w:ind w:firstLine="480" w:firstLineChars="200"/>
        <w:rPr>
          <w:rFonts w:ascii="仿宋_GB2312" w:hAnsi="宋体" w:eastAsia="仿宋_GB2312"/>
          <w:snapToGrid w:val="0"/>
          <w:color w:val="auto"/>
          <w:sz w:val="24"/>
          <w:szCs w:val="24"/>
          <w:highlight w:val="none"/>
        </w:rPr>
      </w:pPr>
      <w:r>
        <w:rPr>
          <w:rFonts w:hint="eastAsia" w:ascii="仿宋_GB2312" w:hAnsi="宋体" w:eastAsia="仿宋_GB2312"/>
          <w:snapToGrid w:val="0"/>
          <w:color w:val="auto"/>
          <w:sz w:val="24"/>
          <w:szCs w:val="24"/>
          <w:highlight w:val="none"/>
        </w:rPr>
        <w:t>（</w:t>
      </w:r>
      <w:r>
        <w:rPr>
          <w:rFonts w:ascii="仿宋_GB2312" w:hAnsi="宋体" w:eastAsia="仿宋_GB2312"/>
          <w:snapToGrid w:val="0"/>
          <w:color w:val="auto"/>
          <w:sz w:val="24"/>
          <w:szCs w:val="24"/>
          <w:highlight w:val="none"/>
        </w:rPr>
        <w:t>2</w:t>
      </w:r>
      <w:r>
        <w:rPr>
          <w:rFonts w:hint="eastAsia" w:ascii="仿宋_GB2312" w:hAnsi="宋体" w:eastAsia="仿宋_GB2312"/>
          <w:snapToGrid w:val="0"/>
          <w:color w:val="auto"/>
          <w:sz w:val="24"/>
          <w:szCs w:val="24"/>
          <w:highlight w:val="none"/>
        </w:rPr>
        <w:t>）乙方提交的工作成果存在质量问题，经甲方催告后，在合理期限内后仍不能满足国家现行规范要求和不能达到协议约定的质量要求及甲方要求；</w:t>
      </w:r>
    </w:p>
    <w:p>
      <w:pPr>
        <w:spacing w:line="520" w:lineRule="exact"/>
        <w:ind w:firstLine="480" w:firstLineChars="200"/>
        <w:rPr>
          <w:rFonts w:ascii="仿宋_GB2312" w:hAnsi="宋体" w:eastAsia="仿宋_GB2312"/>
          <w:snapToGrid w:val="0"/>
          <w:color w:val="auto"/>
          <w:sz w:val="24"/>
          <w:szCs w:val="24"/>
          <w:highlight w:val="none"/>
        </w:rPr>
      </w:pPr>
      <w:r>
        <w:rPr>
          <w:rFonts w:hint="eastAsia" w:ascii="仿宋_GB2312" w:hAnsi="宋体" w:eastAsia="仿宋_GB2312"/>
          <w:snapToGrid w:val="0"/>
          <w:color w:val="auto"/>
          <w:sz w:val="24"/>
          <w:szCs w:val="24"/>
          <w:highlight w:val="none"/>
        </w:rPr>
        <w:t>（</w:t>
      </w:r>
      <w:r>
        <w:rPr>
          <w:rFonts w:ascii="仿宋_GB2312" w:hAnsi="宋体" w:eastAsia="仿宋_GB2312"/>
          <w:snapToGrid w:val="0"/>
          <w:color w:val="auto"/>
          <w:sz w:val="24"/>
          <w:szCs w:val="24"/>
          <w:highlight w:val="none"/>
        </w:rPr>
        <w:t>3</w:t>
      </w:r>
      <w:r>
        <w:rPr>
          <w:rFonts w:hint="eastAsia" w:ascii="仿宋_GB2312" w:hAnsi="宋体" w:eastAsia="仿宋_GB2312"/>
          <w:snapToGrid w:val="0"/>
          <w:color w:val="auto"/>
          <w:sz w:val="24"/>
          <w:szCs w:val="24"/>
          <w:highlight w:val="none"/>
        </w:rPr>
        <w:t>）乙方在甲方要求的期限内没有完工，逾期累计达30日以上的；</w:t>
      </w:r>
    </w:p>
    <w:p>
      <w:pPr>
        <w:spacing w:line="520" w:lineRule="exact"/>
        <w:ind w:firstLine="480" w:firstLineChars="200"/>
        <w:rPr>
          <w:rFonts w:ascii="仿宋_GB2312" w:hAnsi="宋体" w:eastAsia="仿宋_GB2312"/>
          <w:snapToGrid w:val="0"/>
          <w:color w:val="auto"/>
          <w:sz w:val="24"/>
          <w:szCs w:val="24"/>
          <w:highlight w:val="none"/>
        </w:rPr>
      </w:pPr>
      <w:r>
        <w:rPr>
          <w:rFonts w:hint="eastAsia" w:ascii="仿宋_GB2312" w:hAnsi="宋体" w:eastAsia="仿宋_GB2312"/>
          <w:snapToGrid w:val="0"/>
          <w:color w:val="auto"/>
          <w:sz w:val="24"/>
          <w:szCs w:val="24"/>
          <w:highlight w:val="none"/>
        </w:rPr>
        <w:t>（</w:t>
      </w:r>
      <w:r>
        <w:rPr>
          <w:rFonts w:ascii="仿宋_GB2312" w:hAnsi="宋体" w:eastAsia="仿宋_GB2312"/>
          <w:snapToGrid w:val="0"/>
          <w:color w:val="auto"/>
          <w:sz w:val="24"/>
          <w:szCs w:val="24"/>
          <w:highlight w:val="none"/>
        </w:rPr>
        <w:t>4</w:t>
      </w:r>
      <w:r>
        <w:rPr>
          <w:rFonts w:hint="eastAsia" w:ascii="仿宋_GB2312" w:hAnsi="宋体" w:eastAsia="仿宋_GB2312"/>
          <w:snapToGrid w:val="0"/>
          <w:color w:val="auto"/>
          <w:sz w:val="24"/>
          <w:szCs w:val="24"/>
          <w:highlight w:val="none"/>
        </w:rPr>
        <w:t>）乙方明确表示或以行为表明不履行协议主要义务；</w:t>
      </w:r>
    </w:p>
    <w:p>
      <w:pPr>
        <w:spacing w:line="520" w:lineRule="exact"/>
        <w:ind w:firstLine="480" w:firstLineChars="200"/>
        <w:rPr>
          <w:rFonts w:ascii="仿宋_GB2312" w:hAnsi="宋体" w:eastAsia="仿宋_GB2312"/>
          <w:snapToGrid w:val="0"/>
          <w:color w:val="auto"/>
          <w:sz w:val="24"/>
          <w:szCs w:val="24"/>
          <w:highlight w:val="none"/>
        </w:rPr>
      </w:pPr>
      <w:bookmarkStart w:id="3" w:name="OLE_LINK25"/>
      <w:bookmarkStart w:id="4" w:name="OLE_LINK24"/>
      <w:r>
        <w:rPr>
          <w:rFonts w:hint="eastAsia" w:ascii="仿宋_GB2312" w:hAnsi="宋体" w:eastAsia="仿宋_GB2312"/>
          <w:snapToGrid w:val="0"/>
          <w:color w:val="auto"/>
          <w:sz w:val="24"/>
          <w:szCs w:val="24"/>
          <w:highlight w:val="none"/>
        </w:rPr>
        <w:t>（</w:t>
      </w:r>
      <w:r>
        <w:rPr>
          <w:rFonts w:ascii="仿宋_GB2312" w:hAnsi="宋体" w:eastAsia="仿宋_GB2312"/>
          <w:snapToGrid w:val="0"/>
          <w:color w:val="auto"/>
          <w:sz w:val="24"/>
          <w:szCs w:val="24"/>
          <w:highlight w:val="none"/>
        </w:rPr>
        <w:t>5</w:t>
      </w:r>
      <w:r>
        <w:rPr>
          <w:rFonts w:hint="eastAsia" w:ascii="仿宋_GB2312" w:hAnsi="宋体" w:eastAsia="仿宋_GB2312"/>
          <w:snapToGrid w:val="0"/>
          <w:color w:val="auto"/>
          <w:sz w:val="24"/>
          <w:szCs w:val="24"/>
          <w:highlight w:val="none"/>
        </w:rPr>
        <w:t>）业主解除、终止与甲方的合作内容</w:t>
      </w:r>
      <w:bookmarkEnd w:id="3"/>
      <w:bookmarkEnd w:id="4"/>
      <w:r>
        <w:rPr>
          <w:rFonts w:hint="eastAsia" w:ascii="仿宋_GB2312" w:hAnsi="宋体" w:eastAsia="仿宋_GB2312"/>
          <w:snapToGrid w:val="0"/>
          <w:color w:val="auto"/>
          <w:sz w:val="24"/>
          <w:szCs w:val="24"/>
          <w:highlight w:val="none"/>
        </w:rPr>
        <w:t>；</w:t>
      </w:r>
    </w:p>
    <w:p>
      <w:pPr>
        <w:spacing w:line="520" w:lineRule="exact"/>
        <w:ind w:firstLine="480" w:firstLineChars="200"/>
        <w:rPr>
          <w:rFonts w:ascii="仿宋_GB2312" w:hAnsi="宋体" w:eastAsia="仿宋_GB2312"/>
          <w:snapToGrid w:val="0"/>
          <w:color w:val="auto"/>
          <w:sz w:val="24"/>
          <w:szCs w:val="24"/>
          <w:highlight w:val="none"/>
        </w:rPr>
      </w:pPr>
      <w:r>
        <w:rPr>
          <w:rFonts w:hint="eastAsia" w:ascii="仿宋_GB2312" w:hAnsi="宋体" w:eastAsia="仿宋_GB2312"/>
          <w:snapToGrid w:val="0"/>
          <w:color w:val="auto"/>
          <w:sz w:val="24"/>
          <w:szCs w:val="24"/>
          <w:highlight w:val="none"/>
        </w:rPr>
        <w:t>（</w:t>
      </w:r>
      <w:r>
        <w:rPr>
          <w:rFonts w:ascii="仿宋_GB2312" w:hAnsi="宋体" w:eastAsia="仿宋_GB2312"/>
          <w:snapToGrid w:val="0"/>
          <w:color w:val="auto"/>
          <w:sz w:val="24"/>
          <w:szCs w:val="24"/>
          <w:highlight w:val="none"/>
        </w:rPr>
        <w:t>6</w:t>
      </w:r>
      <w:r>
        <w:rPr>
          <w:rFonts w:hint="eastAsia" w:ascii="仿宋_GB2312" w:hAnsi="宋体" w:eastAsia="仿宋_GB2312"/>
          <w:snapToGrid w:val="0"/>
          <w:color w:val="auto"/>
          <w:sz w:val="24"/>
          <w:szCs w:val="24"/>
          <w:highlight w:val="none"/>
        </w:rPr>
        <w:t>）因不可抗力或者项目条件发生重大变化致使协议无法履行；</w:t>
      </w:r>
    </w:p>
    <w:p>
      <w:pPr>
        <w:spacing w:line="520" w:lineRule="exact"/>
        <w:ind w:firstLine="480" w:firstLineChars="200"/>
        <w:rPr>
          <w:rFonts w:ascii="仿宋_GB2312" w:hAnsi="宋体" w:eastAsia="仿宋_GB2312"/>
          <w:snapToGrid w:val="0"/>
          <w:color w:val="auto"/>
          <w:sz w:val="24"/>
          <w:szCs w:val="24"/>
          <w:highlight w:val="none"/>
        </w:rPr>
      </w:pPr>
      <w:r>
        <w:rPr>
          <w:rFonts w:hint="eastAsia" w:ascii="仿宋_GB2312" w:hAnsi="宋体" w:eastAsia="仿宋_GB2312"/>
          <w:snapToGrid w:val="0"/>
          <w:color w:val="auto"/>
          <w:sz w:val="24"/>
          <w:szCs w:val="24"/>
          <w:highlight w:val="none"/>
        </w:rPr>
        <w:t>（</w:t>
      </w:r>
      <w:r>
        <w:rPr>
          <w:rFonts w:ascii="仿宋_GB2312" w:hAnsi="宋体" w:eastAsia="仿宋_GB2312"/>
          <w:snapToGrid w:val="0"/>
          <w:color w:val="auto"/>
          <w:sz w:val="24"/>
          <w:szCs w:val="24"/>
          <w:highlight w:val="none"/>
        </w:rPr>
        <w:t>7</w:t>
      </w:r>
      <w:r>
        <w:rPr>
          <w:rFonts w:hint="eastAsia" w:ascii="仿宋_GB2312" w:hAnsi="宋体" w:eastAsia="仿宋_GB2312"/>
          <w:snapToGrid w:val="0"/>
          <w:color w:val="auto"/>
          <w:sz w:val="24"/>
          <w:szCs w:val="24"/>
          <w:highlight w:val="none"/>
        </w:rPr>
        <w:t>）乙方在进度、安全方面无法满足甲方要求，经甲方催告后，在合理期限内仍不能满足甲方要求；</w:t>
      </w:r>
    </w:p>
    <w:p>
      <w:pPr>
        <w:spacing w:line="520" w:lineRule="exact"/>
        <w:ind w:firstLine="480" w:firstLineChars="200"/>
        <w:rPr>
          <w:rFonts w:ascii="仿宋_GB2312" w:hAnsi="宋体" w:eastAsia="仿宋_GB2312"/>
          <w:snapToGrid w:val="0"/>
          <w:color w:val="auto"/>
          <w:sz w:val="24"/>
          <w:szCs w:val="24"/>
          <w:highlight w:val="none"/>
        </w:rPr>
      </w:pPr>
      <w:r>
        <w:rPr>
          <w:rFonts w:hint="eastAsia" w:ascii="仿宋_GB2312" w:hAnsi="宋体" w:eastAsia="仿宋_GB2312"/>
          <w:snapToGrid w:val="0"/>
          <w:color w:val="auto"/>
          <w:sz w:val="24"/>
          <w:szCs w:val="24"/>
          <w:highlight w:val="none"/>
        </w:rPr>
        <w:t>（</w:t>
      </w:r>
      <w:r>
        <w:rPr>
          <w:rFonts w:ascii="仿宋_GB2312" w:hAnsi="宋体" w:eastAsia="仿宋_GB2312"/>
          <w:snapToGrid w:val="0"/>
          <w:color w:val="auto"/>
          <w:sz w:val="24"/>
          <w:szCs w:val="24"/>
          <w:highlight w:val="none"/>
        </w:rPr>
        <w:t>8</w:t>
      </w:r>
      <w:r>
        <w:rPr>
          <w:rFonts w:hint="eastAsia" w:ascii="仿宋_GB2312" w:hAnsi="宋体" w:eastAsia="仿宋_GB2312"/>
          <w:snapToGrid w:val="0"/>
          <w:color w:val="auto"/>
          <w:sz w:val="24"/>
          <w:szCs w:val="24"/>
          <w:highlight w:val="none"/>
        </w:rPr>
        <w:t>）乙方违约致使协议无法履行或实际履行已无必要；</w:t>
      </w:r>
    </w:p>
    <w:p>
      <w:pPr>
        <w:spacing w:line="520" w:lineRule="exact"/>
        <w:ind w:firstLine="480" w:firstLineChars="200"/>
        <w:rPr>
          <w:rFonts w:ascii="仿宋_GB2312" w:hAnsi="宋体" w:eastAsia="仿宋_GB2312"/>
          <w:snapToGrid w:val="0"/>
          <w:color w:val="auto"/>
          <w:sz w:val="24"/>
          <w:szCs w:val="24"/>
          <w:highlight w:val="none"/>
        </w:rPr>
      </w:pPr>
      <w:r>
        <w:rPr>
          <w:rFonts w:hint="eastAsia" w:ascii="仿宋_GB2312" w:hAnsi="宋体" w:eastAsia="仿宋_GB2312"/>
          <w:snapToGrid w:val="0"/>
          <w:color w:val="auto"/>
          <w:sz w:val="24"/>
          <w:szCs w:val="24"/>
          <w:highlight w:val="none"/>
        </w:rPr>
        <w:t>（</w:t>
      </w:r>
      <w:r>
        <w:rPr>
          <w:rFonts w:ascii="仿宋_GB2312" w:hAnsi="宋体" w:eastAsia="仿宋_GB2312"/>
          <w:snapToGrid w:val="0"/>
          <w:color w:val="auto"/>
          <w:sz w:val="24"/>
          <w:szCs w:val="24"/>
          <w:highlight w:val="none"/>
        </w:rPr>
        <w:t>9</w:t>
      </w:r>
      <w:r>
        <w:rPr>
          <w:rFonts w:hint="eastAsia" w:ascii="仿宋_GB2312" w:hAnsi="宋体" w:eastAsia="仿宋_GB2312"/>
          <w:snapToGrid w:val="0"/>
          <w:color w:val="auto"/>
          <w:sz w:val="24"/>
          <w:szCs w:val="24"/>
          <w:highlight w:val="none"/>
        </w:rPr>
        <w:t>）法律规定的其他情形。</w:t>
      </w:r>
    </w:p>
    <w:p>
      <w:pPr>
        <w:spacing w:line="520" w:lineRule="exact"/>
        <w:ind w:firstLine="480" w:firstLineChars="200"/>
        <w:rPr>
          <w:rFonts w:ascii="仿宋_GB2312" w:hAnsi="宋体" w:eastAsia="仿宋_GB2312"/>
          <w:snapToGrid w:val="0"/>
          <w:color w:val="auto"/>
          <w:sz w:val="24"/>
          <w:szCs w:val="24"/>
          <w:highlight w:val="none"/>
        </w:rPr>
      </w:pPr>
      <w:r>
        <w:rPr>
          <w:rFonts w:hint="eastAsia" w:ascii="仿宋_GB2312" w:hAnsi="宋体" w:eastAsia="仿宋_GB2312"/>
          <w:snapToGrid w:val="0"/>
          <w:color w:val="auto"/>
          <w:sz w:val="24"/>
          <w:szCs w:val="24"/>
          <w:highlight w:val="none"/>
        </w:rPr>
        <w:t>上述情形发生后，甲方向乙方发出书面通知，自通知送达之日协议解除或终止。但协议的解除或终止并不影响甲方根据法律法规和本协议规定向乙方要求支付违约金和赔偿损失的权利，乙方应承担因协议解除或终止给甲方造成的全部损失。</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19.2  </w:t>
      </w:r>
      <w:r>
        <w:rPr>
          <w:rFonts w:hint="eastAsia" w:ascii="仿宋_GB2312" w:hAnsi="宋体" w:eastAsia="仿宋_GB2312"/>
          <w:snapToGrid w:val="0"/>
          <w:color w:val="auto"/>
          <w:sz w:val="24"/>
          <w:szCs w:val="24"/>
          <w:highlight w:val="none"/>
        </w:rPr>
        <w:t>甲方和乙方协商一致，可以签订补充协议解除或终止本协议。</w:t>
      </w:r>
    </w:p>
    <w:p>
      <w:pPr>
        <w:spacing w:line="520" w:lineRule="exact"/>
        <w:rPr>
          <w:rFonts w:ascii="仿宋_GB2312" w:hAnsi="宋体" w:eastAsia="仿宋_GB2312"/>
          <w:b/>
          <w:snapToGrid w:val="0"/>
          <w:color w:val="auto"/>
          <w:sz w:val="24"/>
          <w:szCs w:val="24"/>
          <w:highlight w:val="none"/>
        </w:rPr>
      </w:pPr>
      <w:r>
        <w:rPr>
          <w:rFonts w:hint="eastAsia" w:ascii="仿宋_GB2312" w:hAnsi="宋体" w:eastAsia="仿宋_GB2312"/>
          <w:b/>
          <w:snapToGrid w:val="0"/>
          <w:color w:val="auto"/>
          <w:sz w:val="24"/>
          <w:szCs w:val="24"/>
          <w:highlight w:val="none"/>
        </w:rPr>
        <w:t>第二十条</w:t>
      </w:r>
      <w:r>
        <w:rPr>
          <w:rFonts w:ascii="仿宋_GB2312" w:hAnsi="宋体" w:eastAsia="仿宋_GB2312"/>
          <w:b/>
          <w:snapToGrid w:val="0"/>
          <w:color w:val="auto"/>
          <w:sz w:val="24"/>
          <w:szCs w:val="24"/>
          <w:highlight w:val="none"/>
        </w:rPr>
        <w:t xml:space="preserve">  </w:t>
      </w:r>
      <w:r>
        <w:rPr>
          <w:rFonts w:hint="eastAsia" w:ascii="仿宋_GB2312" w:hAnsi="宋体" w:eastAsia="仿宋_GB2312"/>
          <w:b/>
          <w:snapToGrid w:val="0"/>
          <w:color w:val="auto"/>
          <w:sz w:val="24"/>
          <w:szCs w:val="24"/>
          <w:highlight w:val="none"/>
        </w:rPr>
        <w:t>协议生效及其他</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20.1  </w:t>
      </w:r>
      <w:r>
        <w:rPr>
          <w:rFonts w:hint="eastAsia" w:ascii="仿宋_GB2312" w:hAnsi="宋体" w:eastAsia="仿宋_GB2312"/>
          <w:snapToGrid w:val="0"/>
          <w:color w:val="auto"/>
          <w:sz w:val="24"/>
          <w:szCs w:val="24"/>
          <w:highlight w:val="none"/>
        </w:rPr>
        <w:t>由于不可抗力因素致使协议无法履行时，双方应及时协商解决。</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20.2  </w:t>
      </w:r>
      <w:r>
        <w:rPr>
          <w:rFonts w:hint="eastAsia" w:ascii="仿宋_GB2312" w:hAnsi="宋体" w:eastAsia="仿宋_GB2312"/>
          <w:snapToGrid w:val="0"/>
          <w:color w:val="auto"/>
          <w:sz w:val="24"/>
          <w:szCs w:val="24"/>
          <w:highlight w:val="none"/>
        </w:rPr>
        <w:t>本协议未尽事宜，经双方协商一致，签订补充协议，补充协议与本协议具有同等效力。</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20.3  </w:t>
      </w:r>
      <w:r>
        <w:rPr>
          <w:rFonts w:hint="eastAsia" w:ascii="仿宋_GB2312" w:hAnsi="宋体" w:eastAsia="仿宋_GB2312"/>
          <w:snapToGrid w:val="0"/>
          <w:color w:val="auto"/>
          <w:sz w:val="24"/>
          <w:szCs w:val="24"/>
          <w:highlight w:val="none"/>
        </w:rPr>
        <w:t>双方认可的来往传真、电子邮件、会议纪要等，均为协议的组成部分，与本协议具有同等法律效力。</w:t>
      </w:r>
    </w:p>
    <w:p>
      <w:pPr>
        <w:spacing w:line="520" w:lineRule="exact"/>
        <w:ind w:firstLine="480" w:firstLineChars="200"/>
        <w:rPr>
          <w:rFonts w:ascii="仿宋_GB2312" w:hAnsi="宋体" w:eastAsia="仿宋_GB2312"/>
          <w:snapToGrid w:val="0"/>
          <w:color w:val="auto"/>
          <w:sz w:val="24"/>
          <w:szCs w:val="24"/>
          <w:highlight w:val="none"/>
        </w:rPr>
      </w:pPr>
      <w:r>
        <w:rPr>
          <w:rFonts w:ascii="仿宋_GB2312" w:hAnsi="宋体" w:eastAsia="仿宋_GB2312"/>
          <w:snapToGrid w:val="0"/>
          <w:color w:val="auto"/>
          <w:sz w:val="24"/>
          <w:szCs w:val="24"/>
          <w:highlight w:val="none"/>
        </w:rPr>
        <w:t xml:space="preserve">20.4  </w:t>
      </w:r>
      <w:r>
        <w:rPr>
          <w:rFonts w:hint="eastAsia" w:ascii="仿宋_GB2312" w:hAnsi="宋体" w:eastAsia="仿宋_GB2312"/>
          <w:snapToGrid w:val="0"/>
          <w:color w:val="auto"/>
          <w:sz w:val="24"/>
          <w:szCs w:val="24"/>
          <w:highlight w:val="none"/>
        </w:rPr>
        <w:t>本协议由双方法定代表人或授权代表签字、加盖单位印章后生效，由授权人签字的应附法人授权书。</w:t>
      </w:r>
    </w:p>
    <w:p>
      <w:pPr>
        <w:spacing w:line="520" w:lineRule="exact"/>
        <w:ind w:firstLine="480" w:firstLineChars="200"/>
        <w:rPr>
          <w:rFonts w:ascii="仿宋_GB2312" w:hAnsi="宋体" w:eastAsia="仿宋_GB2312"/>
          <w:snapToGrid w:val="0"/>
          <w:color w:val="auto"/>
          <w:sz w:val="24"/>
          <w:highlight w:val="none"/>
        </w:rPr>
      </w:pPr>
      <w:r>
        <w:rPr>
          <w:rFonts w:ascii="仿宋_GB2312" w:hAnsi="宋体" w:eastAsia="仿宋_GB2312"/>
          <w:snapToGrid w:val="0"/>
          <w:color w:val="auto"/>
          <w:sz w:val="24"/>
          <w:highlight w:val="none"/>
        </w:rPr>
        <w:t xml:space="preserve">20.5  </w:t>
      </w:r>
      <w:r>
        <w:rPr>
          <w:rFonts w:hint="eastAsia" w:ascii="仿宋_GB2312" w:hAnsi="宋体" w:eastAsia="仿宋_GB2312"/>
          <w:snapToGrid w:val="0"/>
          <w:color w:val="auto"/>
          <w:sz w:val="24"/>
          <w:highlight w:val="none"/>
        </w:rPr>
        <w:t>本协议</w:t>
      </w:r>
      <w:r>
        <w:rPr>
          <w:rFonts w:hint="eastAsia" w:ascii="仿宋_GB2312" w:eastAsia="仿宋_GB2312"/>
          <w:snapToGrid w:val="0"/>
          <w:color w:val="auto"/>
          <w:sz w:val="24"/>
          <w:highlight w:val="none"/>
        </w:rPr>
        <w:t>一式</w:t>
      </w:r>
      <w:r>
        <w:rPr>
          <w:rFonts w:hint="eastAsia" w:ascii="仿宋_GB2312" w:eastAsia="仿宋_GB2312"/>
          <w:snapToGrid w:val="0"/>
          <w:color w:val="auto"/>
          <w:sz w:val="24"/>
          <w:highlight w:val="none"/>
          <w:u w:val="single"/>
        </w:rPr>
        <w:t>捌</w:t>
      </w:r>
      <w:r>
        <w:rPr>
          <w:rFonts w:hint="eastAsia" w:ascii="仿宋_GB2312" w:eastAsia="仿宋_GB2312"/>
          <w:snapToGrid w:val="0"/>
          <w:color w:val="auto"/>
          <w:sz w:val="24"/>
          <w:highlight w:val="none"/>
        </w:rPr>
        <w:t>份，甲方持</w:t>
      </w:r>
      <w:r>
        <w:rPr>
          <w:rFonts w:ascii="仿宋_GB2312" w:eastAsia="仿宋_GB2312"/>
          <w:snapToGrid w:val="0"/>
          <w:color w:val="auto"/>
          <w:sz w:val="24"/>
          <w:highlight w:val="none"/>
          <w:u w:val="single"/>
        </w:rPr>
        <w:t>伍</w:t>
      </w:r>
      <w:r>
        <w:rPr>
          <w:rFonts w:hint="eastAsia" w:ascii="仿宋_GB2312" w:eastAsia="仿宋_GB2312"/>
          <w:snapToGrid w:val="0"/>
          <w:color w:val="auto"/>
          <w:sz w:val="24"/>
          <w:highlight w:val="none"/>
        </w:rPr>
        <w:t>份，乙方持</w:t>
      </w:r>
      <w:r>
        <w:rPr>
          <w:rFonts w:hint="eastAsia" w:ascii="仿宋_GB2312" w:eastAsia="仿宋_GB2312"/>
          <w:snapToGrid w:val="0"/>
          <w:color w:val="auto"/>
          <w:sz w:val="24"/>
          <w:highlight w:val="none"/>
          <w:u w:val="single"/>
        </w:rPr>
        <w:t>叁</w:t>
      </w:r>
      <w:r>
        <w:rPr>
          <w:rFonts w:hint="eastAsia" w:ascii="仿宋_GB2312" w:eastAsia="仿宋_GB2312"/>
          <w:snapToGrid w:val="0"/>
          <w:color w:val="auto"/>
          <w:sz w:val="24"/>
          <w:highlight w:val="none"/>
        </w:rPr>
        <w:t>份，具有同等法律效力</w:t>
      </w:r>
      <w:r>
        <w:rPr>
          <w:rFonts w:hint="eastAsia" w:ascii="仿宋_GB2312" w:hAnsi="宋体" w:eastAsia="仿宋_GB2312"/>
          <w:snapToGrid w:val="0"/>
          <w:color w:val="auto"/>
          <w:sz w:val="24"/>
          <w:highlight w:val="none"/>
        </w:rPr>
        <w:t>。</w:t>
      </w:r>
    </w:p>
    <w:p>
      <w:pPr>
        <w:spacing w:line="520" w:lineRule="exact"/>
        <w:ind w:firstLine="480" w:firstLineChars="200"/>
        <w:rPr>
          <w:rFonts w:ascii="仿宋_GB2312" w:hAnsi="宋体" w:eastAsia="仿宋_GB2312"/>
          <w:snapToGrid w:val="0"/>
          <w:color w:val="auto"/>
          <w:sz w:val="24"/>
          <w:szCs w:val="24"/>
          <w:highlight w:val="none"/>
        </w:rPr>
      </w:pPr>
    </w:p>
    <w:p>
      <w:pPr>
        <w:spacing w:line="520" w:lineRule="exact"/>
        <w:ind w:firstLine="480" w:firstLineChars="200"/>
        <w:rPr>
          <w:rFonts w:ascii="仿宋_GB2312" w:hAnsi="宋体" w:eastAsia="仿宋_GB2312"/>
          <w:snapToGrid w:val="0"/>
          <w:color w:val="auto"/>
          <w:sz w:val="24"/>
          <w:szCs w:val="24"/>
          <w:highlight w:val="none"/>
        </w:rPr>
      </w:pPr>
    </w:p>
    <w:p>
      <w:pPr>
        <w:spacing w:line="520" w:lineRule="exact"/>
        <w:ind w:firstLine="480" w:firstLineChars="200"/>
        <w:rPr>
          <w:rFonts w:ascii="仿宋_GB2312" w:hAnsi="宋体" w:eastAsia="仿宋_GB2312"/>
          <w:snapToGrid w:val="0"/>
          <w:color w:val="auto"/>
          <w:sz w:val="24"/>
          <w:szCs w:val="24"/>
          <w:highlight w:val="none"/>
        </w:rPr>
      </w:pPr>
    </w:p>
    <w:tbl>
      <w:tblPr>
        <w:tblStyle w:val="10"/>
        <w:tblW w:w="0" w:type="auto"/>
        <w:jc w:val="center"/>
        <w:tblLayout w:type="fixed"/>
        <w:tblCellMar>
          <w:top w:w="0" w:type="dxa"/>
          <w:left w:w="108" w:type="dxa"/>
          <w:bottom w:w="0" w:type="dxa"/>
          <w:right w:w="108" w:type="dxa"/>
        </w:tblCellMar>
      </w:tblPr>
      <w:tblGrid>
        <w:gridCol w:w="4505"/>
        <w:gridCol w:w="4506"/>
      </w:tblGrid>
      <w:tr>
        <w:tblPrEx>
          <w:tblCellMar>
            <w:top w:w="0" w:type="dxa"/>
            <w:left w:w="108" w:type="dxa"/>
            <w:bottom w:w="0" w:type="dxa"/>
            <w:right w:w="108" w:type="dxa"/>
          </w:tblCellMar>
        </w:tblPrEx>
        <w:trPr>
          <w:trHeight w:val="7230" w:hRule="atLeast"/>
          <w:jc w:val="center"/>
        </w:trPr>
        <w:tc>
          <w:tcPr>
            <w:tcW w:w="4505" w:type="dxa"/>
          </w:tcPr>
          <w:p>
            <w:pPr>
              <w:snapToGrid w:val="0"/>
              <w:spacing w:line="500" w:lineRule="exact"/>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甲方：四川省交通勘察设计研究院</w:t>
            </w:r>
          </w:p>
          <w:p>
            <w:pPr>
              <w:snapToGrid w:val="0"/>
              <w:spacing w:line="500" w:lineRule="exact"/>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有限公司</w:t>
            </w:r>
          </w:p>
          <w:p>
            <w:pPr>
              <w:snapToGrid w:val="0"/>
              <w:spacing w:line="500" w:lineRule="exact"/>
              <w:rPr>
                <w:rFonts w:ascii="仿宋_GB2312" w:hAnsi="宋体" w:eastAsia="仿宋_GB2312"/>
                <w:color w:val="auto"/>
                <w:sz w:val="24"/>
                <w:szCs w:val="24"/>
                <w:highlight w:val="none"/>
              </w:rPr>
            </w:pPr>
          </w:p>
          <w:p>
            <w:pPr>
              <w:snapToGrid w:val="0"/>
              <w:spacing w:line="500" w:lineRule="exact"/>
              <w:rPr>
                <w:rFonts w:ascii="仿宋_GB2312" w:hAnsi="宋体" w:eastAsia="仿宋_GB2312"/>
                <w:bCs/>
                <w:color w:val="auto"/>
                <w:sz w:val="24"/>
                <w:szCs w:val="24"/>
                <w:highlight w:val="none"/>
              </w:rPr>
            </w:pPr>
            <w:r>
              <w:rPr>
                <w:rFonts w:hint="eastAsia" w:ascii="仿宋_GB2312" w:hAnsi="宋体" w:eastAsia="仿宋_GB2312"/>
                <w:color w:val="auto"/>
                <w:sz w:val="24"/>
                <w:szCs w:val="24"/>
                <w:highlight w:val="none"/>
              </w:rPr>
              <w:t>法定代表人：</w:t>
            </w:r>
          </w:p>
          <w:p>
            <w:pPr>
              <w:snapToGrid w:val="0"/>
              <w:spacing w:line="500" w:lineRule="exact"/>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（或授权人）</w:t>
            </w:r>
          </w:p>
          <w:p>
            <w:pPr>
              <w:snapToGrid w:val="0"/>
              <w:spacing w:line="500" w:lineRule="exact"/>
              <w:rPr>
                <w:rFonts w:ascii="仿宋_GB2312" w:hAnsi="宋体" w:eastAsia="仿宋_GB2312"/>
                <w:color w:val="auto"/>
                <w:sz w:val="24"/>
                <w:szCs w:val="24"/>
                <w:highlight w:val="none"/>
              </w:rPr>
            </w:pPr>
          </w:p>
          <w:p>
            <w:pPr>
              <w:snapToGrid w:val="0"/>
              <w:spacing w:line="500" w:lineRule="exact"/>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经办人：</w:t>
            </w:r>
          </w:p>
          <w:p>
            <w:pPr>
              <w:snapToGrid w:val="0"/>
              <w:spacing w:line="500" w:lineRule="exact"/>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联系电话：</w:t>
            </w:r>
          </w:p>
          <w:p>
            <w:pPr>
              <w:snapToGrid w:val="0"/>
              <w:spacing w:line="500" w:lineRule="exact"/>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纳税人识别号：</w:t>
            </w:r>
            <w:r>
              <w:rPr>
                <w:rFonts w:ascii="仿宋_GB2312" w:hAnsi="宋体" w:eastAsia="仿宋_GB2312"/>
                <w:color w:val="auto"/>
                <w:sz w:val="24"/>
                <w:szCs w:val="24"/>
                <w:highlight w:val="none"/>
              </w:rPr>
              <w:t>915100004507153881</w:t>
            </w:r>
          </w:p>
          <w:p>
            <w:pPr>
              <w:snapToGrid w:val="0"/>
              <w:spacing w:line="500" w:lineRule="exact"/>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地址：成都市太升北路</w:t>
            </w:r>
            <w:r>
              <w:rPr>
                <w:rFonts w:ascii="仿宋_GB2312" w:hAnsi="宋体" w:eastAsia="仿宋_GB2312"/>
                <w:color w:val="auto"/>
                <w:sz w:val="24"/>
                <w:szCs w:val="24"/>
                <w:highlight w:val="none"/>
              </w:rPr>
              <w:t>35</w:t>
            </w:r>
            <w:r>
              <w:rPr>
                <w:rFonts w:hint="eastAsia" w:ascii="仿宋_GB2312" w:hAnsi="宋体" w:eastAsia="仿宋_GB2312"/>
                <w:color w:val="auto"/>
                <w:sz w:val="24"/>
                <w:szCs w:val="24"/>
                <w:highlight w:val="none"/>
              </w:rPr>
              <w:t>号</w:t>
            </w:r>
          </w:p>
          <w:p>
            <w:pPr>
              <w:snapToGrid w:val="0"/>
              <w:spacing w:line="500" w:lineRule="exact"/>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开户银行：中国建设银行成都市第二支行</w:t>
            </w:r>
          </w:p>
          <w:p>
            <w:pPr>
              <w:snapToGrid w:val="0"/>
              <w:spacing w:line="500" w:lineRule="exact"/>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帐号：</w:t>
            </w:r>
            <w:r>
              <w:rPr>
                <w:rFonts w:ascii="仿宋_GB2312" w:hAnsi="宋体" w:eastAsia="仿宋_GB2312"/>
                <w:color w:val="auto"/>
                <w:sz w:val="24"/>
                <w:szCs w:val="24"/>
                <w:highlight w:val="none"/>
              </w:rPr>
              <w:t>51001426208050125148</w:t>
            </w:r>
          </w:p>
          <w:p>
            <w:pPr>
              <w:snapToGrid w:val="0"/>
              <w:spacing w:line="500" w:lineRule="exact"/>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日期：</w:t>
            </w:r>
            <w:r>
              <w:rPr>
                <w:rFonts w:ascii="仿宋_GB2312" w:hAnsi="宋体" w:eastAsia="仿宋_GB2312"/>
                <w:color w:val="auto"/>
                <w:sz w:val="24"/>
                <w:szCs w:val="24"/>
                <w:highlight w:val="none"/>
              </w:rPr>
              <w:t xml:space="preserve">    </w:t>
            </w:r>
            <w:r>
              <w:rPr>
                <w:rFonts w:hint="eastAsia" w:ascii="仿宋_GB2312" w:hAnsi="宋体" w:eastAsia="仿宋_GB2312"/>
                <w:color w:val="auto"/>
                <w:sz w:val="24"/>
                <w:szCs w:val="24"/>
                <w:highlight w:val="none"/>
              </w:rPr>
              <w:t>年</w:t>
            </w:r>
            <w:r>
              <w:rPr>
                <w:rFonts w:ascii="仿宋_GB2312" w:hAnsi="宋体" w:eastAsia="仿宋_GB2312"/>
                <w:color w:val="auto"/>
                <w:sz w:val="24"/>
                <w:szCs w:val="24"/>
                <w:highlight w:val="none"/>
              </w:rPr>
              <w:t xml:space="preserve">  </w:t>
            </w:r>
            <w:r>
              <w:rPr>
                <w:rFonts w:hint="eastAsia" w:ascii="仿宋_GB2312" w:hAnsi="宋体" w:eastAsia="仿宋_GB2312"/>
                <w:color w:val="auto"/>
                <w:sz w:val="24"/>
                <w:szCs w:val="24"/>
                <w:highlight w:val="none"/>
              </w:rPr>
              <w:t>月</w:t>
            </w:r>
            <w:r>
              <w:rPr>
                <w:rFonts w:ascii="仿宋_GB2312" w:hAnsi="宋体" w:eastAsia="仿宋_GB2312"/>
                <w:color w:val="auto"/>
                <w:sz w:val="24"/>
                <w:szCs w:val="24"/>
                <w:highlight w:val="none"/>
              </w:rPr>
              <w:t xml:space="preserve">  </w:t>
            </w:r>
            <w:r>
              <w:rPr>
                <w:rFonts w:hint="eastAsia" w:ascii="仿宋_GB2312" w:hAnsi="宋体" w:eastAsia="仿宋_GB2312"/>
                <w:color w:val="auto"/>
                <w:sz w:val="24"/>
                <w:szCs w:val="24"/>
                <w:highlight w:val="none"/>
              </w:rPr>
              <w:t>日</w:t>
            </w:r>
          </w:p>
        </w:tc>
        <w:tc>
          <w:tcPr>
            <w:tcW w:w="4506" w:type="dxa"/>
          </w:tcPr>
          <w:p>
            <w:pPr>
              <w:snapToGrid w:val="0"/>
              <w:spacing w:line="500" w:lineRule="exact"/>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乙方：</w:t>
            </w:r>
            <w:r>
              <w:rPr>
                <w:rFonts w:ascii="仿宋_GB2312" w:hAnsi="宋体" w:eastAsia="仿宋_GB2312"/>
                <w:color w:val="auto"/>
                <w:sz w:val="24"/>
                <w:szCs w:val="24"/>
                <w:highlight w:val="none"/>
              </w:rPr>
              <w:t xml:space="preserve"> </w:t>
            </w:r>
          </w:p>
          <w:p>
            <w:pPr>
              <w:snapToGrid w:val="0"/>
              <w:spacing w:line="500" w:lineRule="exact"/>
              <w:rPr>
                <w:rFonts w:ascii="仿宋_GB2312" w:hAnsi="宋体" w:eastAsia="仿宋_GB2312"/>
                <w:color w:val="auto"/>
                <w:sz w:val="24"/>
                <w:szCs w:val="24"/>
                <w:highlight w:val="none"/>
              </w:rPr>
            </w:pPr>
          </w:p>
          <w:p>
            <w:pPr>
              <w:snapToGrid w:val="0"/>
              <w:spacing w:line="500" w:lineRule="exact"/>
              <w:rPr>
                <w:rFonts w:ascii="仿宋_GB2312" w:hAnsi="宋体" w:eastAsia="仿宋_GB2312"/>
                <w:color w:val="auto"/>
                <w:sz w:val="24"/>
                <w:szCs w:val="24"/>
                <w:highlight w:val="none"/>
              </w:rPr>
            </w:pPr>
          </w:p>
          <w:p>
            <w:pPr>
              <w:snapToGrid w:val="0"/>
              <w:spacing w:line="500" w:lineRule="exact"/>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法定代表人：</w:t>
            </w:r>
          </w:p>
          <w:p>
            <w:pPr>
              <w:snapToGrid w:val="0"/>
              <w:spacing w:line="500" w:lineRule="exact"/>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（或授权人）</w:t>
            </w:r>
          </w:p>
          <w:p>
            <w:pPr>
              <w:snapToGrid w:val="0"/>
              <w:spacing w:line="500" w:lineRule="exact"/>
              <w:rPr>
                <w:rFonts w:ascii="仿宋_GB2312" w:hAnsi="宋体" w:eastAsia="仿宋_GB2312"/>
                <w:color w:val="auto"/>
                <w:sz w:val="24"/>
                <w:szCs w:val="24"/>
                <w:highlight w:val="none"/>
              </w:rPr>
            </w:pPr>
          </w:p>
          <w:p>
            <w:pPr>
              <w:snapToGrid w:val="0"/>
              <w:spacing w:line="500" w:lineRule="exact"/>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经办人：</w:t>
            </w:r>
          </w:p>
          <w:p>
            <w:pPr>
              <w:snapToGrid w:val="0"/>
              <w:spacing w:line="500" w:lineRule="exact"/>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联系电话：</w:t>
            </w:r>
            <w:r>
              <w:rPr>
                <w:rFonts w:ascii="仿宋_GB2312" w:hAnsi="宋体" w:eastAsia="仿宋_GB2312"/>
                <w:color w:val="auto"/>
                <w:sz w:val="24"/>
                <w:szCs w:val="24"/>
                <w:highlight w:val="none"/>
              </w:rPr>
              <w:t xml:space="preserve"> </w:t>
            </w:r>
          </w:p>
          <w:p>
            <w:pPr>
              <w:snapToGrid w:val="0"/>
              <w:spacing w:line="500" w:lineRule="exact"/>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纳税人识别号：</w:t>
            </w:r>
          </w:p>
          <w:p>
            <w:pPr>
              <w:snapToGrid w:val="0"/>
              <w:spacing w:line="500" w:lineRule="exact"/>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地址：</w:t>
            </w:r>
          </w:p>
          <w:p>
            <w:pPr>
              <w:snapToGrid w:val="0"/>
              <w:spacing w:line="500" w:lineRule="exact"/>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开户银行：</w:t>
            </w:r>
            <w:r>
              <w:rPr>
                <w:rFonts w:ascii="仿宋_GB2312" w:hAnsi="宋体" w:eastAsia="仿宋_GB2312"/>
                <w:color w:val="auto"/>
                <w:sz w:val="24"/>
                <w:szCs w:val="24"/>
                <w:highlight w:val="none"/>
              </w:rPr>
              <w:t xml:space="preserve"> </w:t>
            </w:r>
          </w:p>
          <w:p>
            <w:pPr>
              <w:snapToGrid w:val="0"/>
              <w:spacing w:line="500" w:lineRule="exact"/>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帐号：</w:t>
            </w:r>
            <w:r>
              <w:rPr>
                <w:rFonts w:ascii="仿宋_GB2312" w:hAnsi="宋体" w:eastAsia="仿宋_GB2312"/>
                <w:color w:val="auto"/>
                <w:sz w:val="24"/>
                <w:szCs w:val="24"/>
                <w:highlight w:val="none"/>
              </w:rPr>
              <w:t xml:space="preserve"> </w:t>
            </w:r>
          </w:p>
          <w:p>
            <w:pPr>
              <w:snapToGrid w:val="0"/>
              <w:spacing w:line="500" w:lineRule="exact"/>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日期：</w:t>
            </w:r>
            <w:r>
              <w:rPr>
                <w:rFonts w:ascii="仿宋_GB2312" w:hAnsi="宋体" w:eastAsia="仿宋_GB2312"/>
                <w:color w:val="auto"/>
                <w:sz w:val="24"/>
                <w:szCs w:val="24"/>
                <w:highlight w:val="none"/>
              </w:rPr>
              <w:t xml:space="preserve">    </w:t>
            </w:r>
            <w:r>
              <w:rPr>
                <w:rFonts w:hint="eastAsia" w:ascii="仿宋_GB2312" w:hAnsi="宋体" w:eastAsia="仿宋_GB2312"/>
                <w:color w:val="auto"/>
                <w:sz w:val="24"/>
                <w:szCs w:val="24"/>
                <w:highlight w:val="none"/>
              </w:rPr>
              <w:t>年</w:t>
            </w:r>
            <w:r>
              <w:rPr>
                <w:rFonts w:ascii="仿宋_GB2312" w:hAnsi="宋体" w:eastAsia="仿宋_GB2312"/>
                <w:color w:val="auto"/>
                <w:sz w:val="24"/>
                <w:szCs w:val="24"/>
                <w:highlight w:val="none"/>
              </w:rPr>
              <w:t xml:space="preserve">  </w:t>
            </w:r>
            <w:r>
              <w:rPr>
                <w:rFonts w:hint="eastAsia" w:ascii="仿宋_GB2312" w:hAnsi="宋体" w:eastAsia="仿宋_GB2312"/>
                <w:color w:val="auto"/>
                <w:sz w:val="24"/>
                <w:szCs w:val="24"/>
                <w:highlight w:val="none"/>
              </w:rPr>
              <w:t>月</w:t>
            </w:r>
            <w:r>
              <w:rPr>
                <w:rFonts w:ascii="仿宋_GB2312" w:hAnsi="宋体" w:eastAsia="仿宋_GB2312"/>
                <w:color w:val="auto"/>
                <w:sz w:val="24"/>
                <w:szCs w:val="24"/>
                <w:highlight w:val="none"/>
              </w:rPr>
              <w:t xml:space="preserve">   </w:t>
            </w:r>
            <w:r>
              <w:rPr>
                <w:rFonts w:hint="eastAsia" w:ascii="仿宋_GB2312" w:hAnsi="宋体" w:eastAsia="仿宋_GB2312"/>
                <w:color w:val="auto"/>
                <w:sz w:val="24"/>
                <w:szCs w:val="24"/>
                <w:highlight w:val="none"/>
              </w:rPr>
              <w:t>日</w:t>
            </w:r>
          </w:p>
        </w:tc>
      </w:tr>
    </w:tbl>
    <w:p>
      <w:pPr>
        <w:spacing w:line="360" w:lineRule="auto"/>
        <w:rPr>
          <w:color w:val="auto"/>
          <w:sz w:val="24"/>
          <w:szCs w:val="24"/>
          <w:highlight w:val="none"/>
        </w:rPr>
      </w:pPr>
      <w:r>
        <w:rPr>
          <w:color w:val="auto"/>
          <w:sz w:val="24"/>
          <w:szCs w:val="24"/>
          <w:highlight w:val="none"/>
        </w:rPr>
        <w:t xml:space="preserve">  </w:t>
      </w:r>
    </w:p>
    <w:p>
      <w:pPr>
        <w:spacing w:line="360" w:lineRule="auto"/>
        <w:jc w:val="right"/>
        <w:rPr>
          <w:rFonts w:ascii="仿宋_GB2312" w:eastAsia="仿宋_GB2312"/>
          <w:color w:val="auto"/>
          <w:sz w:val="24"/>
          <w:szCs w:val="24"/>
          <w:highlight w:val="none"/>
        </w:rPr>
      </w:pPr>
      <w:r>
        <w:rPr>
          <w:color w:val="auto"/>
          <w:sz w:val="24"/>
          <w:szCs w:val="24"/>
          <w:highlight w:val="none"/>
        </w:rPr>
        <w:br w:type="page"/>
      </w:r>
    </w:p>
    <w:p>
      <w:pPr>
        <w:jc w:val="center"/>
        <w:rPr>
          <w:rFonts w:ascii="仿宋_GB2312" w:hAnsi="宋体" w:eastAsia="仿宋_GB2312"/>
          <w:snapToGrid w:val="0"/>
          <w:color w:val="auto"/>
          <w:kern w:val="0"/>
          <w:sz w:val="36"/>
          <w:szCs w:val="36"/>
          <w:highlight w:val="none"/>
        </w:rPr>
      </w:pPr>
      <w:r>
        <w:rPr>
          <w:rFonts w:ascii="仿宋_GB2312" w:hAnsi="宋体" w:eastAsia="仿宋_GB2312"/>
          <w:snapToGrid w:val="0"/>
          <w:color w:val="auto"/>
          <w:kern w:val="0"/>
          <w:sz w:val="36"/>
          <w:szCs w:val="36"/>
          <w:highlight w:val="none"/>
          <w:u w:val="single"/>
        </w:rPr>
        <w:t xml:space="preserve">          </w:t>
      </w:r>
      <w:r>
        <w:rPr>
          <w:rFonts w:hint="eastAsia" w:ascii="仿宋_GB2312" w:hAnsi="宋体" w:eastAsia="仿宋_GB2312"/>
          <w:snapToGrid w:val="0"/>
          <w:color w:val="auto"/>
          <w:kern w:val="0"/>
          <w:sz w:val="36"/>
          <w:szCs w:val="36"/>
          <w:highlight w:val="none"/>
        </w:rPr>
        <w:t>公司</w:t>
      </w:r>
    </w:p>
    <w:p>
      <w:pPr>
        <w:jc w:val="center"/>
        <w:rPr>
          <w:rFonts w:ascii="仿宋_GB2312" w:hAnsi="宋体" w:eastAsia="仿宋_GB2312"/>
          <w:snapToGrid w:val="0"/>
          <w:color w:val="auto"/>
          <w:kern w:val="0"/>
          <w:sz w:val="36"/>
          <w:szCs w:val="36"/>
          <w:highlight w:val="none"/>
        </w:rPr>
      </w:pPr>
      <w:r>
        <w:rPr>
          <w:rFonts w:hint="eastAsia" w:ascii="仿宋_GB2312" w:hAnsi="宋体" w:eastAsia="仿宋_GB2312"/>
          <w:snapToGrid w:val="0"/>
          <w:color w:val="auto"/>
          <w:kern w:val="0"/>
          <w:sz w:val="36"/>
          <w:szCs w:val="36"/>
          <w:highlight w:val="none"/>
        </w:rPr>
        <w:t>民工工资已按时足额支付的承诺函</w:t>
      </w:r>
    </w:p>
    <w:p>
      <w:pPr>
        <w:jc w:val="center"/>
        <w:rPr>
          <w:rFonts w:ascii="宋体"/>
          <w:snapToGrid w:val="0"/>
          <w:color w:val="auto"/>
          <w:kern w:val="0"/>
          <w:sz w:val="28"/>
          <w:szCs w:val="28"/>
          <w:highlight w:val="none"/>
        </w:rPr>
      </w:pPr>
    </w:p>
    <w:p>
      <w:pPr>
        <w:jc w:val="center"/>
        <w:rPr>
          <w:rFonts w:ascii="宋体"/>
          <w:snapToGrid w:val="0"/>
          <w:color w:val="auto"/>
          <w:kern w:val="0"/>
          <w:sz w:val="28"/>
          <w:szCs w:val="28"/>
          <w:highlight w:val="none"/>
        </w:rPr>
      </w:pPr>
    </w:p>
    <w:p>
      <w:pPr>
        <w:spacing w:line="560" w:lineRule="exact"/>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四川省交通勘察设计研究院有限公司：</w:t>
      </w:r>
    </w:p>
    <w:p>
      <w:pPr>
        <w:spacing w:line="560" w:lineRule="exact"/>
        <w:jc w:val="left"/>
        <w:rPr>
          <w:rFonts w:ascii="仿宋_GB2312" w:eastAsia="仿宋_GB2312"/>
          <w:color w:val="auto"/>
          <w:sz w:val="24"/>
          <w:szCs w:val="24"/>
          <w:highlight w:val="none"/>
        </w:rPr>
      </w:pPr>
      <w:r>
        <w:rPr>
          <w:rFonts w:ascii="仿宋_GB2312" w:eastAsia="仿宋_GB2312"/>
          <w:color w:val="auto"/>
          <w:sz w:val="24"/>
          <w:szCs w:val="24"/>
          <w:highlight w:val="none"/>
        </w:rPr>
        <w:t xml:space="preserve">     </w:t>
      </w:r>
      <w:r>
        <w:rPr>
          <w:rFonts w:hint="eastAsia" w:ascii="仿宋_GB2312" w:eastAsia="仿宋_GB2312"/>
          <w:color w:val="auto"/>
          <w:sz w:val="24"/>
          <w:szCs w:val="24"/>
          <w:highlight w:val="none"/>
        </w:rPr>
        <w:t>我公司承担</w:t>
      </w:r>
      <w:r>
        <w:rPr>
          <w:rFonts w:ascii="仿宋_GB2312" w:eastAsia="仿宋_GB2312"/>
          <w:color w:val="auto"/>
          <w:sz w:val="24"/>
          <w:szCs w:val="24"/>
          <w:highlight w:val="none"/>
          <w:u w:val="single"/>
        </w:rPr>
        <w:t xml:space="preserve"> </w:t>
      </w:r>
      <w:r>
        <w:rPr>
          <w:rFonts w:hint="eastAsia" w:ascii="仿宋_GB2312" w:hAnsi="宋体" w:eastAsia="仿宋_GB2312" w:cs="宋体"/>
          <w:color w:val="auto"/>
          <w:kern w:val="0"/>
          <w:sz w:val="24"/>
          <w:szCs w:val="24"/>
          <w:highlight w:val="none"/>
          <w:u w:val="single"/>
        </w:rPr>
        <w:t>S563会理果园乡至太平镇改建工程和S315会东铁柳至会理县通安段新建工程</w:t>
      </w:r>
      <w:r>
        <w:rPr>
          <w:rFonts w:hint="eastAsia" w:ascii="仿宋_GB2312" w:hAnsi="宋体" w:eastAsia="仿宋_GB2312" w:cs="宋体"/>
          <w:color w:val="auto"/>
          <w:kern w:val="0"/>
          <w:sz w:val="24"/>
          <w:szCs w:val="24"/>
          <w:highlight w:val="none"/>
          <w:u w:val="single"/>
          <w:lang w:val="en-US" w:eastAsia="zh-CN"/>
        </w:rPr>
        <w:t>工可及</w:t>
      </w:r>
      <w:r>
        <w:rPr>
          <w:rFonts w:hint="eastAsia" w:ascii="仿宋_GB2312" w:hAnsi="宋体" w:eastAsia="仿宋_GB2312" w:cs="宋体"/>
          <w:color w:val="auto"/>
          <w:kern w:val="0"/>
          <w:sz w:val="24"/>
          <w:szCs w:val="24"/>
          <w:highlight w:val="none"/>
          <w:u w:val="single"/>
        </w:rPr>
        <w:t>初勘钻探劳务</w:t>
      </w:r>
      <w:r>
        <w:rPr>
          <w:rFonts w:hint="eastAsia" w:ascii="仿宋_GB2312" w:eastAsia="仿宋_GB2312"/>
          <w:color w:val="auto"/>
          <w:sz w:val="24"/>
          <w:szCs w:val="24"/>
          <w:highlight w:val="none"/>
        </w:rPr>
        <w:t>，已与贵公司签订</w:t>
      </w:r>
      <w:r>
        <w:rPr>
          <w:rFonts w:ascii="仿宋_GB2312" w:eastAsia="仿宋_GB2312"/>
          <w:color w:val="auto"/>
          <w:sz w:val="24"/>
          <w:szCs w:val="24"/>
          <w:highlight w:val="none"/>
          <w:u w:val="single"/>
        </w:rPr>
        <w:t xml:space="preserve">         </w:t>
      </w:r>
      <w:r>
        <w:rPr>
          <w:rFonts w:hint="eastAsia" w:ascii="仿宋_GB2312" w:eastAsia="仿宋_GB2312"/>
          <w:color w:val="auto"/>
          <w:sz w:val="24"/>
          <w:szCs w:val="24"/>
          <w:highlight w:val="none"/>
        </w:rPr>
        <w:t>合同。我公司已足额支付</w:t>
      </w:r>
      <w:r>
        <w:rPr>
          <w:rFonts w:ascii="仿宋_GB2312" w:eastAsia="仿宋_GB2312"/>
          <w:color w:val="auto"/>
          <w:sz w:val="24"/>
          <w:szCs w:val="24"/>
          <w:highlight w:val="none"/>
          <w:u w:val="single"/>
        </w:rPr>
        <w:t xml:space="preserve">   </w:t>
      </w:r>
      <w:r>
        <w:rPr>
          <w:rFonts w:hint="eastAsia" w:ascii="仿宋_GB2312" w:eastAsia="仿宋_GB2312"/>
          <w:color w:val="auto"/>
          <w:sz w:val="24"/>
          <w:szCs w:val="24"/>
          <w:highlight w:val="none"/>
        </w:rPr>
        <w:t>年</w:t>
      </w:r>
      <w:r>
        <w:rPr>
          <w:rFonts w:ascii="仿宋_GB2312" w:eastAsia="仿宋_GB2312"/>
          <w:color w:val="auto"/>
          <w:sz w:val="24"/>
          <w:szCs w:val="24"/>
          <w:highlight w:val="none"/>
          <w:u w:val="single"/>
        </w:rPr>
        <w:t xml:space="preserve">   </w:t>
      </w:r>
      <w:r>
        <w:rPr>
          <w:rFonts w:hint="eastAsia" w:ascii="仿宋_GB2312" w:eastAsia="仿宋_GB2312"/>
          <w:color w:val="auto"/>
          <w:sz w:val="24"/>
          <w:szCs w:val="24"/>
          <w:highlight w:val="none"/>
        </w:rPr>
        <w:t>月至</w:t>
      </w:r>
      <w:r>
        <w:rPr>
          <w:rFonts w:ascii="仿宋_GB2312" w:eastAsia="仿宋_GB2312"/>
          <w:color w:val="auto"/>
          <w:sz w:val="24"/>
          <w:szCs w:val="24"/>
          <w:highlight w:val="none"/>
          <w:u w:val="single"/>
        </w:rPr>
        <w:t xml:space="preserve">   </w:t>
      </w:r>
      <w:r>
        <w:rPr>
          <w:rFonts w:hint="eastAsia" w:ascii="仿宋_GB2312" w:eastAsia="仿宋_GB2312"/>
          <w:color w:val="auto"/>
          <w:sz w:val="24"/>
          <w:szCs w:val="24"/>
          <w:highlight w:val="none"/>
        </w:rPr>
        <w:t>年</w:t>
      </w:r>
      <w:r>
        <w:rPr>
          <w:rFonts w:ascii="仿宋_GB2312" w:eastAsia="仿宋_GB2312"/>
          <w:color w:val="auto"/>
          <w:sz w:val="24"/>
          <w:szCs w:val="24"/>
          <w:highlight w:val="none"/>
          <w:u w:val="single"/>
        </w:rPr>
        <w:t xml:space="preserve">   </w:t>
      </w:r>
      <w:r>
        <w:rPr>
          <w:rFonts w:hint="eastAsia" w:ascii="仿宋_GB2312" w:eastAsia="仿宋_GB2312"/>
          <w:color w:val="auto"/>
          <w:sz w:val="24"/>
          <w:szCs w:val="24"/>
          <w:highlight w:val="none"/>
        </w:rPr>
        <w:t>月民工工资，如存在拖欠、克扣民工工资的相关问题，由我公司自行承担相关法律责任。本次申请第</w:t>
      </w:r>
      <w:r>
        <w:rPr>
          <w:rFonts w:ascii="仿宋_GB2312" w:eastAsia="仿宋_GB2312"/>
          <w:color w:val="auto"/>
          <w:sz w:val="24"/>
          <w:szCs w:val="24"/>
          <w:highlight w:val="none"/>
          <w:u w:val="single"/>
        </w:rPr>
        <w:t xml:space="preserve">    </w:t>
      </w:r>
      <w:r>
        <w:rPr>
          <w:rFonts w:hint="eastAsia" w:ascii="仿宋_GB2312" w:eastAsia="仿宋_GB2312"/>
          <w:color w:val="auto"/>
          <w:sz w:val="24"/>
          <w:szCs w:val="24"/>
          <w:highlight w:val="none"/>
        </w:rPr>
        <w:t>期计量支付。</w:t>
      </w:r>
    </w:p>
    <w:p>
      <w:pPr>
        <w:spacing w:line="560" w:lineRule="exact"/>
        <w:ind w:firstLine="600" w:firstLineChars="25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特此承诺。</w:t>
      </w:r>
    </w:p>
    <w:p>
      <w:pPr>
        <w:spacing w:line="560" w:lineRule="exact"/>
        <w:ind w:firstLine="600" w:firstLineChars="250"/>
        <w:jc w:val="left"/>
        <w:rPr>
          <w:rFonts w:ascii="仿宋_GB2312" w:eastAsia="仿宋_GB2312"/>
          <w:color w:val="auto"/>
          <w:sz w:val="24"/>
          <w:szCs w:val="24"/>
          <w:highlight w:val="none"/>
        </w:rPr>
      </w:pPr>
    </w:p>
    <w:p>
      <w:pPr>
        <w:spacing w:line="560" w:lineRule="exact"/>
        <w:ind w:firstLine="600" w:firstLineChars="250"/>
        <w:jc w:val="left"/>
        <w:rPr>
          <w:rFonts w:ascii="仿宋_GB2312" w:eastAsia="仿宋_GB2312"/>
          <w:color w:val="auto"/>
          <w:sz w:val="24"/>
          <w:szCs w:val="24"/>
          <w:highlight w:val="none"/>
        </w:rPr>
      </w:pPr>
    </w:p>
    <w:p>
      <w:pPr>
        <w:spacing w:line="560" w:lineRule="exact"/>
        <w:ind w:firstLine="600" w:firstLineChars="250"/>
        <w:jc w:val="left"/>
        <w:rPr>
          <w:rFonts w:ascii="仿宋_GB2312" w:eastAsia="仿宋_GB2312"/>
          <w:color w:val="auto"/>
          <w:sz w:val="24"/>
          <w:szCs w:val="24"/>
          <w:highlight w:val="none"/>
        </w:rPr>
      </w:pPr>
    </w:p>
    <w:p>
      <w:pPr>
        <w:spacing w:line="560" w:lineRule="exact"/>
        <w:ind w:firstLine="600" w:firstLineChars="250"/>
        <w:jc w:val="left"/>
        <w:rPr>
          <w:rFonts w:ascii="仿宋_GB2312" w:eastAsia="仿宋_GB2312"/>
          <w:color w:val="auto"/>
          <w:sz w:val="24"/>
          <w:szCs w:val="24"/>
          <w:highlight w:val="none"/>
        </w:rPr>
      </w:pPr>
    </w:p>
    <w:p>
      <w:pPr>
        <w:spacing w:line="560" w:lineRule="exact"/>
        <w:ind w:firstLine="600" w:firstLineChars="250"/>
        <w:jc w:val="left"/>
        <w:rPr>
          <w:rFonts w:ascii="仿宋_GB2312" w:eastAsia="仿宋_GB2312"/>
          <w:color w:val="auto"/>
          <w:sz w:val="24"/>
          <w:szCs w:val="24"/>
          <w:highlight w:val="none"/>
        </w:rPr>
      </w:pPr>
    </w:p>
    <w:p>
      <w:pPr>
        <w:jc w:val="center"/>
        <w:rPr>
          <w:rFonts w:ascii="仿宋_GB2312" w:eastAsia="仿宋_GB2312"/>
          <w:color w:val="auto"/>
          <w:sz w:val="24"/>
          <w:szCs w:val="24"/>
          <w:highlight w:val="none"/>
        </w:rPr>
      </w:pPr>
      <w:r>
        <w:rPr>
          <w:rFonts w:ascii="仿宋_GB2312" w:eastAsia="仿宋_GB2312"/>
          <w:color w:val="auto"/>
          <w:sz w:val="24"/>
          <w:szCs w:val="24"/>
          <w:highlight w:val="none"/>
        </w:rPr>
        <w:t xml:space="preserve">                            </w:t>
      </w:r>
      <w:r>
        <w:rPr>
          <w:rFonts w:ascii="仿宋_GB2312" w:eastAsia="仿宋_GB2312"/>
          <w:color w:val="auto"/>
          <w:sz w:val="24"/>
          <w:szCs w:val="24"/>
          <w:highlight w:val="none"/>
          <w:u w:val="single"/>
        </w:rPr>
        <w:t xml:space="preserve">                      </w:t>
      </w:r>
      <w:r>
        <w:rPr>
          <w:rFonts w:hint="eastAsia" w:ascii="仿宋_GB2312" w:eastAsia="仿宋_GB2312"/>
          <w:color w:val="auto"/>
          <w:sz w:val="24"/>
          <w:szCs w:val="24"/>
          <w:highlight w:val="none"/>
        </w:rPr>
        <w:t>公司（盖章）</w:t>
      </w:r>
    </w:p>
    <w:p>
      <w:pPr>
        <w:spacing w:line="560" w:lineRule="exact"/>
        <w:ind w:firstLine="600" w:firstLineChars="250"/>
        <w:jc w:val="left"/>
        <w:rPr>
          <w:rFonts w:ascii="仿宋_GB2312" w:eastAsia="仿宋_GB2312"/>
          <w:color w:val="auto"/>
          <w:sz w:val="24"/>
          <w:szCs w:val="24"/>
          <w:highlight w:val="none"/>
        </w:rPr>
      </w:pPr>
      <w:r>
        <w:rPr>
          <w:rFonts w:ascii="仿宋_GB2312" w:eastAsia="仿宋_GB2312"/>
          <w:color w:val="auto"/>
          <w:sz w:val="24"/>
          <w:szCs w:val="24"/>
          <w:highlight w:val="none"/>
        </w:rPr>
        <w:t xml:space="preserve">                                    </w:t>
      </w:r>
      <w:r>
        <w:rPr>
          <w:rFonts w:hint="eastAsia" w:ascii="仿宋_GB2312" w:eastAsia="仿宋_GB2312"/>
          <w:color w:val="auto"/>
          <w:sz w:val="24"/>
          <w:szCs w:val="24"/>
          <w:highlight w:val="none"/>
        </w:rPr>
        <w:t>年</w:t>
      </w:r>
      <w:r>
        <w:rPr>
          <w:rFonts w:ascii="仿宋_GB2312" w:eastAsia="仿宋_GB2312"/>
          <w:color w:val="auto"/>
          <w:sz w:val="24"/>
          <w:szCs w:val="24"/>
          <w:highlight w:val="none"/>
        </w:rPr>
        <w:t xml:space="preserve">  </w:t>
      </w:r>
      <w:r>
        <w:rPr>
          <w:rFonts w:hint="eastAsia" w:ascii="仿宋_GB2312" w:eastAsia="仿宋_GB2312"/>
          <w:color w:val="auto"/>
          <w:sz w:val="24"/>
          <w:szCs w:val="24"/>
          <w:highlight w:val="none"/>
        </w:rPr>
        <w:t>月</w:t>
      </w:r>
      <w:r>
        <w:rPr>
          <w:rFonts w:ascii="仿宋_GB2312" w:eastAsia="仿宋_GB2312"/>
          <w:color w:val="auto"/>
          <w:sz w:val="24"/>
          <w:szCs w:val="24"/>
          <w:highlight w:val="none"/>
        </w:rPr>
        <w:t xml:space="preserve">  </w:t>
      </w:r>
      <w:r>
        <w:rPr>
          <w:rFonts w:hint="eastAsia" w:ascii="仿宋_GB2312" w:eastAsia="仿宋_GB2312"/>
          <w:color w:val="auto"/>
          <w:sz w:val="24"/>
          <w:szCs w:val="24"/>
          <w:highlight w:val="none"/>
        </w:rPr>
        <w:t>日</w:t>
      </w:r>
    </w:p>
    <w:p>
      <w:pPr>
        <w:rPr>
          <w:color w:val="auto"/>
          <w:szCs w:val="24"/>
          <w:highlight w:val="none"/>
        </w:rPr>
      </w:pPr>
    </w:p>
    <w:p>
      <w:pPr>
        <w:rPr>
          <w:color w:val="auto"/>
          <w:szCs w:val="24"/>
          <w:highlight w:val="none"/>
        </w:rPr>
      </w:pPr>
    </w:p>
    <w:p>
      <w:pPr>
        <w:rPr>
          <w:color w:val="auto"/>
          <w:szCs w:val="24"/>
          <w:highlight w:val="none"/>
        </w:rPr>
      </w:pPr>
    </w:p>
    <w:p>
      <w:pPr>
        <w:rPr>
          <w:color w:val="auto"/>
          <w:szCs w:val="24"/>
          <w:highlight w:val="none"/>
        </w:rPr>
      </w:pPr>
    </w:p>
    <w:p>
      <w:pPr>
        <w:rPr>
          <w:color w:val="auto"/>
          <w:szCs w:val="24"/>
          <w:highlight w:val="none"/>
        </w:rPr>
      </w:pPr>
    </w:p>
    <w:p>
      <w:pPr>
        <w:rPr>
          <w:color w:val="auto"/>
          <w:szCs w:val="24"/>
          <w:highlight w:val="none"/>
        </w:rPr>
      </w:pPr>
    </w:p>
    <w:p>
      <w:pPr>
        <w:rPr>
          <w:color w:val="auto"/>
          <w:szCs w:val="24"/>
          <w:highlight w:val="none"/>
        </w:rPr>
      </w:pPr>
    </w:p>
    <w:p>
      <w:pPr>
        <w:rPr>
          <w:color w:val="auto"/>
          <w:szCs w:val="24"/>
          <w:highlight w:val="none"/>
        </w:rPr>
      </w:pPr>
    </w:p>
    <w:p>
      <w:pPr>
        <w:rPr>
          <w:color w:val="auto"/>
          <w:szCs w:val="24"/>
          <w:highlight w:val="none"/>
        </w:rPr>
      </w:pPr>
    </w:p>
    <w:p>
      <w:pPr>
        <w:rPr>
          <w:color w:val="auto"/>
          <w:szCs w:val="24"/>
          <w:highlight w:val="none"/>
        </w:rPr>
      </w:pPr>
    </w:p>
    <w:p>
      <w:pPr>
        <w:rPr>
          <w:color w:val="auto"/>
          <w:szCs w:val="24"/>
          <w:highlight w:val="none"/>
        </w:rPr>
      </w:pPr>
    </w:p>
    <w:p>
      <w:pPr>
        <w:spacing w:line="360" w:lineRule="auto"/>
        <w:rPr>
          <w:color w:val="auto"/>
          <w:sz w:val="24"/>
          <w:szCs w:val="24"/>
          <w:highlight w:val="none"/>
        </w:rPr>
      </w:pPr>
    </w:p>
    <w:p>
      <w:pPr>
        <w:spacing w:line="360" w:lineRule="auto"/>
        <w:rPr>
          <w:color w:val="auto"/>
          <w:sz w:val="24"/>
          <w:szCs w:val="24"/>
          <w:highlight w:val="none"/>
        </w:rPr>
        <w:sectPr>
          <w:headerReference r:id="rId5" w:type="default"/>
          <w:footerReference r:id="rId6" w:type="default"/>
          <w:pgSz w:w="11906" w:h="16838"/>
          <w:pgMar w:top="1440" w:right="1800" w:bottom="1440" w:left="1800" w:header="851" w:footer="992" w:gutter="0"/>
          <w:pgNumType w:start="1"/>
          <w:cols w:space="425" w:num="1"/>
          <w:docGrid w:type="lines" w:linePitch="312" w:charSpace="0"/>
        </w:sectPr>
      </w:pPr>
    </w:p>
    <w:p>
      <w:pPr>
        <w:jc w:val="center"/>
        <w:rPr>
          <w:rFonts w:ascii="仿宋_GB2312" w:eastAsia="仿宋_GB2312"/>
          <w:color w:val="auto"/>
          <w:sz w:val="32"/>
          <w:szCs w:val="32"/>
          <w:highlight w:val="none"/>
        </w:rPr>
      </w:pPr>
    </w:p>
    <w:p>
      <w:pPr>
        <w:jc w:val="center"/>
        <w:rPr>
          <w:rFonts w:ascii="仿宋_GB2312" w:eastAsia="仿宋_GB2312"/>
          <w:color w:val="auto"/>
          <w:sz w:val="32"/>
          <w:szCs w:val="32"/>
          <w:highlight w:val="none"/>
        </w:rPr>
      </w:pPr>
      <w:r>
        <w:rPr>
          <w:rFonts w:hint="eastAsia" w:ascii="仿宋_GB2312" w:eastAsia="仿宋_GB2312"/>
          <w:color w:val="auto"/>
          <w:sz w:val="32"/>
          <w:szCs w:val="32"/>
          <w:highlight w:val="none"/>
        </w:rPr>
        <w:t>S563会理果园乡至太平镇改建工程和S315会东铁柳至会理县通安段新建工程</w:t>
      </w:r>
      <w:r>
        <w:rPr>
          <w:rFonts w:hint="eastAsia" w:ascii="仿宋_GB2312" w:eastAsia="仿宋_GB2312"/>
          <w:color w:val="auto"/>
          <w:sz w:val="32"/>
          <w:szCs w:val="32"/>
          <w:highlight w:val="none"/>
          <w:lang w:val="en-US" w:eastAsia="zh-CN"/>
        </w:rPr>
        <w:t>工可及</w:t>
      </w:r>
      <w:r>
        <w:rPr>
          <w:rFonts w:hint="eastAsia" w:ascii="仿宋_GB2312" w:eastAsia="仿宋_GB2312"/>
          <w:color w:val="auto"/>
          <w:sz w:val="32"/>
          <w:szCs w:val="32"/>
          <w:highlight w:val="none"/>
        </w:rPr>
        <w:t>初勘钻探劳务</w:t>
      </w: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jc w:val="center"/>
        <w:rPr>
          <w:rFonts w:ascii="仿宋" w:eastAsia="仿宋"/>
          <w:b/>
          <w:color w:val="auto"/>
          <w:sz w:val="84"/>
          <w:szCs w:val="84"/>
          <w:highlight w:val="none"/>
        </w:rPr>
      </w:pPr>
      <w:r>
        <w:rPr>
          <w:rFonts w:hint="eastAsia" w:ascii="仿宋" w:hAnsi="仿宋" w:eastAsia="仿宋"/>
          <w:b/>
          <w:color w:val="auto"/>
          <w:sz w:val="84"/>
          <w:szCs w:val="84"/>
          <w:highlight w:val="none"/>
        </w:rPr>
        <w:t>报</w:t>
      </w:r>
    </w:p>
    <w:p>
      <w:pPr>
        <w:jc w:val="center"/>
        <w:rPr>
          <w:rFonts w:ascii="仿宋" w:eastAsia="仿宋"/>
          <w:b/>
          <w:color w:val="auto"/>
          <w:sz w:val="84"/>
          <w:szCs w:val="84"/>
          <w:highlight w:val="none"/>
        </w:rPr>
      </w:pPr>
      <w:r>
        <w:rPr>
          <w:rFonts w:hint="eastAsia" w:ascii="仿宋" w:hAnsi="仿宋" w:eastAsia="仿宋"/>
          <w:b/>
          <w:color w:val="auto"/>
          <w:sz w:val="84"/>
          <w:szCs w:val="84"/>
          <w:highlight w:val="none"/>
        </w:rPr>
        <w:t>价</w:t>
      </w:r>
    </w:p>
    <w:p>
      <w:pPr>
        <w:jc w:val="center"/>
        <w:rPr>
          <w:rFonts w:ascii="仿宋" w:hAnsi="仿宋" w:eastAsia="仿宋"/>
          <w:b/>
          <w:color w:val="auto"/>
          <w:sz w:val="84"/>
          <w:szCs w:val="84"/>
          <w:highlight w:val="none"/>
        </w:rPr>
      </w:pPr>
      <w:r>
        <w:rPr>
          <w:rFonts w:hint="eastAsia" w:ascii="仿宋" w:hAnsi="仿宋" w:eastAsia="仿宋"/>
          <w:b/>
          <w:color w:val="auto"/>
          <w:sz w:val="84"/>
          <w:szCs w:val="84"/>
          <w:highlight w:val="none"/>
        </w:rPr>
        <w:t>文</w:t>
      </w:r>
    </w:p>
    <w:p>
      <w:pPr>
        <w:jc w:val="center"/>
        <w:rPr>
          <w:rFonts w:ascii="仿宋" w:hAnsi="仿宋" w:eastAsia="仿宋"/>
          <w:b/>
          <w:color w:val="auto"/>
          <w:sz w:val="84"/>
          <w:szCs w:val="84"/>
          <w:highlight w:val="none"/>
        </w:rPr>
      </w:pPr>
      <w:r>
        <w:rPr>
          <w:rFonts w:hint="eastAsia" w:ascii="仿宋" w:hAnsi="仿宋" w:eastAsia="仿宋"/>
          <w:b/>
          <w:color w:val="auto"/>
          <w:sz w:val="84"/>
          <w:szCs w:val="84"/>
          <w:highlight w:val="none"/>
        </w:rPr>
        <w:t>件</w:t>
      </w: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ind w:firstLine="1760" w:firstLineChars="550"/>
        <w:rPr>
          <w:rFonts w:ascii="仿宋_GB2312" w:hAnsi="仿宋" w:eastAsia="仿宋_GB2312"/>
          <w:color w:val="auto"/>
          <w:sz w:val="32"/>
          <w:szCs w:val="32"/>
          <w:highlight w:val="none"/>
          <w:u w:val="single"/>
        </w:rPr>
      </w:pPr>
      <w:r>
        <w:rPr>
          <w:rFonts w:hint="eastAsia" w:ascii="仿宋_GB2312" w:hAnsi="仿宋" w:eastAsia="仿宋_GB2312"/>
          <w:color w:val="auto"/>
          <w:sz w:val="32"/>
          <w:szCs w:val="32"/>
          <w:highlight w:val="none"/>
        </w:rPr>
        <w:t>报价人：</w:t>
      </w:r>
      <w:r>
        <w:rPr>
          <w:rFonts w:ascii="仿宋_GB2312" w:hAnsi="仿宋" w:eastAsia="仿宋_GB2312"/>
          <w:color w:val="auto"/>
          <w:sz w:val="32"/>
          <w:szCs w:val="32"/>
          <w:highlight w:val="none"/>
          <w:u w:val="single"/>
        </w:rPr>
        <w:t xml:space="preserve">                   </w:t>
      </w:r>
      <w:r>
        <w:rPr>
          <w:rFonts w:hint="eastAsia" w:ascii="仿宋_GB2312" w:hAnsi="仿宋" w:eastAsia="仿宋_GB2312"/>
          <w:color w:val="auto"/>
          <w:sz w:val="32"/>
          <w:szCs w:val="32"/>
          <w:highlight w:val="none"/>
        </w:rPr>
        <w:t>（盖章）</w:t>
      </w:r>
    </w:p>
    <w:p>
      <w:pPr>
        <w:rPr>
          <w:rFonts w:ascii="仿宋_GB2312" w:hAnsi="仿宋" w:eastAsia="仿宋_GB2312"/>
          <w:color w:val="auto"/>
          <w:sz w:val="32"/>
          <w:szCs w:val="32"/>
          <w:highlight w:val="none"/>
        </w:rPr>
      </w:pPr>
      <w:r>
        <w:rPr>
          <w:rFonts w:ascii="仿宋_GB2312" w:eastAsia="仿宋_GB2312"/>
          <w:color w:val="auto"/>
          <w:highlight w:val="none"/>
        </w:rPr>
        <w:t xml:space="preserve">               </w:t>
      </w:r>
      <w:r>
        <w:rPr>
          <w:rFonts w:ascii="仿宋_GB2312" w:hAnsi="仿宋" w:eastAsia="仿宋_GB2312"/>
          <w:color w:val="auto"/>
          <w:sz w:val="32"/>
          <w:szCs w:val="32"/>
          <w:highlight w:val="none"/>
        </w:rPr>
        <w:t xml:space="preserve"> </w:t>
      </w:r>
      <w:r>
        <w:rPr>
          <w:rFonts w:hint="eastAsia" w:ascii="仿宋_GB2312" w:hAnsi="仿宋" w:eastAsia="仿宋_GB2312"/>
          <w:color w:val="auto"/>
          <w:sz w:val="32"/>
          <w:szCs w:val="32"/>
          <w:highlight w:val="none"/>
        </w:rPr>
        <w:t>日</w:t>
      </w:r>
      <w:r>
        <w:rPr>
          <w:rFonts w:ascii="仿宋_GB2312" w:hAnsi="仿宋" w:eastAsia="仿宋_GB2312"/>
          <w:color w:val="auto"/>
          <w:sz w:val="32"/>
          <w:szCs w:val="32"/>
          <w:highlight w:val="none"/>
        </w:rPr>
        <w:t xml:space="preserve">  </w:t>
      </w:r>
      <w:r>
        <w:rPr>
          <w:rFonts w:hint="eastAsia" w:ascii="仿宋_GB2312" w:hAnsi="仿宋" w:eastAsia="仿宋_GB2312"/>
          <w:color w:val="auto"/>
          <w:sz w:val="32"/>
          <w:szCs w:val="32"/>
          <w:highlight w:val="none"/>
        </w:rPr>
        <w:t>期：</w:t>
      </w:r>
      <w:r>
        <w:rPr>
          <w:rFonts w:ascii="仿宋_GB2312" w:hAnsi="仿宋" w:eastAsia="仿宋_GB2312"/>
          <w:color w:val="auto"/>
          <w:sz w:val="32"/>
          <w:szCs w:val="32"/>
          <w:highlight w:val="none"/>
          <w:u w:val="single"/>
        </w:rPr>
        <w:t xml:space="preserve">      </w:t>
      </w:r>
      <w:r>
        <w:rPr>
          <w:rFonts w:hint="eastAsia" w:ascii="仿宋_GB2312" w:hAnsi="仿宋" w:eastAsia="仿宋_GB2312"/>
          <w:color w:val="auto"/>
          <w:sz w:val="32"/>
          <w:szCs w:val="32"/>
          <w:highlight w:val="none"/>
        </w:rPr>
        <w:t>年</w:t>
      </w:r>
      <w:r>
        <w:rPr>
          <w:rFonts w:ascii="仿宋_GB2312" w:hAnsi="仿宋" w:eastAsia="仿宋_GB2312"/>
          <w:color w:val="auto"/>
          <w:sz w:val="32"/>
          <w:szCs w:val="32"/>
          <w:highlight w:val="none"/>
          <w:u w:val="single"/>
        </w:rPr>
        <w:t xml:space="preserve">      </w:t>
      </w:r>
      <w:r>
        <w:rPr>
          <w:rFonts w:hint="eastAsia" w:ascii="仿宋_GB2312" w:hAnsi="仿宋" w:eastAsia="仿宋_GB2312"/>
          <w:color w:val="auto"/>
          <w:sz w:val="32"/>
          <w:szCs w:val="32"/>
          <w:highlight w:val="none"/>
        </w:rPr>
        <w:t>月</w:t>
      </w:r>
      <w:r>
        <w:rPr>
          <w:rFonts w:ascii="仿宋_GB2312" w:hAnsi="仿宋" w:eastAsia="仿宋_GB2312"/>
          <w:color w:val="auto"/>
          <w:sz w:val="32"/>
          <w:szCs w:val="32"/>
          <w:highlight w:val="none"/>
          <w:u w:val="single"/>
        </w:rPr>
        <w:t xml:space="preserve">      </w:t>
      </w:r>
      <w:r>
        <w:rPr>
          <w:rFonts w:hint="eastAsia" w:ascii="仿宋_GB2312" w:hAnsi="仿宋" w:eastAsia="仿宋_GB2312"/>
          <w:color w:val="auto"/>
          <w:sz w:val="32"/>
          <w:szCs w:val="32"/>
          <w:highlight w:val="none"/>
        </w:rPr>
        <w:t>日</w:t>
      </w:r>
    </w:p>
    <w:p>
      <w:pPr>
        <w:spacing w:line="360" w:lineRule="auto"/>
        <w:ind w:firstLine="535" w:firstLineChars="148"/>
        <w:jc w:val="center"/>
        <w:rPr>
          <w:rFonts w:ascii="仿宋_GB2312" w:hAnsi="宋体" w:eastAsia="仿宋_GB2312"/>
          <w:b/>
          <w:color w:val="auto"/>
          <w:sz w:val="36"/>
          <w:szCs w:val="36"/>
          <w:highlight w:val="none"/>
        </w:rPr>
        <w:sectPr>
          <w:headerReference r:id="rId7" w:type="default"/>
          <w:footerReference r:id="rId8" w:type="default"/>
          <w:pgSz w:w="11906" w:h="16838"/>
          <w:pgMar w:top="1304" w:right="1797" w:bottom="1134" w:left="1797" w:header="851" w:footer="992" w:gutter="0"/>
          <w:pgNumType w:start="1"/>
          <w:cols w:space="425" w:num="1"/>
          <w:docGrid w:type="lines" w:linePitch="312" w:charSpace="0"/>
        </w:sectPr>
      </w:pPr>
    </w:p>
    <w:p>
      <w:pPr>
        <w:jc w:val="center"/>
        <w:rPr>
          <w:rFonts w:ascii="仿宋_GB2312" w:eastAsia="仿宋_GB2312"/>
          <w:b/>
          <w:color w:val="auto"/>
          <w:sz w:val="28"/>
          <w:szCs w:val="28"/>
          <w:highlight w:val="none"/>
        </w:rPr>
      </w:pPr>
      <w:r>
        <w:rPr>
          <w:rFonts w:hint="eastAsia" w:ascii="仿宋_GB2312" w:eastAsia="仿宋_GB2312"/>
          <w:b/>
          <w:color w:val="auto"/>
          <w:sz w:val="28"/>
          <w:szCs w:val="28"/>
          <w:highlight w:val="none"/>
        </w:rPr>
        <w:t>目录</w:t>
      </w:r>
    </w:p>
    <w:p>
      <w:pPr>
        <w:snapToGrid w:val="0"/>
        <w:spacing w:line="360" w:lineRule="auto"/>
        <w:ind w:right="-22"/>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一、询价供应商报价函…………………………………………</w:t>
      </w:r>
      <w:r>
        <w:rPr>
          <w:rFonts w:ascii="仿宋_GB2312" w:hAnsi="宋体" w:eastAsia="仿宋_GB2312"/>
          <w:color w:val="auto"/>
          <w:sz w:val="24"/>
          <w:szCs w:val="24"/>
          <w:highlight w:val="none"/>
        </w:rPr>
        <w:t>(     )</w:t>
      </w:r>
    </w:p>
    <w:p>
      <w:pPr>
        <w:snapToGrid w:val="0"/>
        <w:spacing w:line="360" w:lineRule="auto"/>
        <w:ind w:right="-22"/>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二、授权委托书或法定代表人身份证明………………………</w:t>
      </w:r>
      <w:r>
        <w:rPr>
          <w:rFonts w:ascii="仿宋_GB2312" w:hAnsi="宋体" w:eastAsia="仿宋_GB2312"/>
          <w:color w:val="auto"/>
          <w:sz w:val="24"/>
          <w:szCs w:val="24"/>
          <w:highlight w:val="none"/>
        </w:rPr>
        <w:t>(     )</w:t>
      </w:r>
    </w:p>
    <w:p>
      <w:pPr>
        <w:snapToGrid w:val="0"/>
        <w:spacing w:line="360" w:lineRule="auto"/>
        <w:ind w:right="-22"/>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三、营业执照……………………………………………………</w:t>
      </w:r>
      <w:r>
        <w:rPr>
          <w:rFonts w:ascii="仿宋_GB2312" w:hAnsi="宋体" w:eastAsia="仿宋_GB2312"/>
          <w:color w:val="auto"/>
          <w:sz w:val="24"/>
          <w:szCs w:val="24"/>
          <w:highlight w:val="none"/>
        </w:rPr>
        <w:t>(     )</w:t>
      </w:r>
    </w:p>
    <w:p>
      <w:pPr>
        <w:snapToGrid w:val="0"/>
        <w:spacing w:line="360" w:lineRule="auto"/>
        <w:ind w:right="-22"/>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四、资质证书……………………………………………………</w:t>
      </w:r>
      <w:r>
        <w:rPr>
          <w:rFonts w:ascii="仿宋_GB2312" w:hAnsi="宋体" w:eastAsia="仿宋_GB2312"/>
          <w:color w:val="auto"/>
          <w:sz w:val="24"/>
          <w:szCs w:val="24"/>
          <w:highlight w:val="none"/>
        </w:rPr>
        <w:t>(     )</w:t>
      </w:r>
    </w:p>
    <w:p>
      <w:pPr>
        <w:snapToGrid w:val="0"/>
        <w:spacing w:line="360" w:lineRule="auto"/>
        <w:ind w:right="-22"/>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五、业绩证明文件………………………………………………</w:t>
      </w:r>
      <w:r>
        <w:rPr>
          <w:rFonts w:ascii="仿宋_GB2312" w:hAnsi="宋体" w:eastAsia="仿宋_GB2312"/>
          <w:color w:val="auto"/>
          <w:sz w:val="24"/>
          <w:szCs w:val="24"/>
          <w:highlight w:val="none"/>
        </w:rPr>
        <w:t>(     )</w:t>
      </w:r>
    </w:p>
    <w:p>
      <w:pPr>
        <w:snapToGrid w:val="0"/>
        <w:spacing w:line="360" w:lineRule="auto"/>
        <w:ind w:right="-22"/>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六、劳动力计划表………………………………………………</w:t>
      </w:r>
      <w:r>
        <w:rPr>
          <w:rFonts w:ascii="仿宋_GB2312" w:hAnsi="宋体" w:eastAsia="仿宋_GB2312"/>
          <w:color w:val="auto"/>
          <w:sz w:val="24"/>
          <w:szCs w:val="24"/>
          <w:highlight w:val="none"/>
        </w:rPr>
        <w:t>(     )</w:t>
      </w:r>
    </w:p>
    <w:p>
      <w:pPr>
        <w:snapToGrid w:val="0"/>
        <w:spacing w:line="360" w:lineRule="auto"/>
        <w:ind w:right="-22"/>
        <w:rPr>
          <w:rFonts w:ascii="仿宋_GB2312" w:hAnsi="宋体" w:eastAsia="仿宋_GB2312"/>
          <w:color w:val="auto"/>
          <w:sz w:val="24"/>
          <w:szCs w:val="24"/>
          <w:highlight w:val="none"/>
        </w:rPr>
      </w:pPr>
      <w:r>
        <w:rPr>
          <w:rFonts w:hint="eastAsia" w:ascii="仿宋_GB2312" w:hAnsi="宋体" w:eastAsia="仿宋_GB2312"/>
          <w:color w:val="auto"/>
          <w:sz w:val="24"/>
          <w:szCs w:val="24"/>
          <w:highlight w:val="none"/>
        </w:rPr>
        <w:t>七、拟投入本项目的主要勘察设备表…………………………</w:t>
      </w:r>
      <w:r>
        <w:rPr>
          <w:rFonts w:ascii="仿宋_GB2312" w:hAnsi="宋体" w:eastAsia="仿宋_GB2312"/>
          <w:color w:val="auto"/>
          <w:sz w:val="24"/>
          <w:szCs w:val="24"/>
          <w:highlight w:val="none"/>
        </w:rPr>
        <w:t>(     )</w:t>
      </w:r>
    </w:p>
    <w:p>
      <w:pPr>
        <w:spacing w:line="360" w:lineRule="auto"/>
        <w:jc w:val="center"/>
        <w:rPr>
          <w:rFonts w:ascii="仿宋_GB2312" w:hAnsi="宋体" w:eastAsia="仿宋_GB2312"/>
          <w:b/>
          <w:color w:val="auto"/>
          <w:sz w:val="32"/>
          <w:szCs w:val="32"/>
          <w:highlight w:val="none"/>
        </w:rPr>
        <w:sectPr>
          <w:pgSz w:w="11906" w:h="16838"/>
          <w:pgMar w:top="1304" w:right="1797" w:bottom="1134" w:left="1797" w:header="851" w:footer="992" w:gutter="0"/>
          <w:pgNumType w:start="1"/>
          <w:cols w:space="425" w:num="1"/>
          <w:docGrid w:type="lines" w:linePitch="312" w:charSpace="0"/>
        </w:sectPr>
      </w:pPr>
    </w:p>
    <w:p>
      <w:pPr>
        <w:spacing w:line="360" w:lineRule="auto"/>
        <w:jc w:val="center"/>
        <w:rPr>
          <w:rFonts w:ascii="仿宋_GB2312" w:eastAsia="仿宋_GB2312"/>
          <w:b/>
          <w:color w:val="auto"/>
          <w:sz w:val="32"/>
          <w:szCs w:val="32"/>
          <w:highlight w:val="none"/>
        </w:rPr>
      </w:pPr>
      <w:r>
        <w:rPr>
          <w:rFonts w:hint="eastAsia" w:ascii="仿宋_GB2312" w:hAnsi="宋体" w:eastAsia="仿宋_GB2312"/>
          <w:b/>
          <w:color w:val="auto"/>
          <w:sz w:val="32"/>
          <w:szCs w:val="32"/>
          <w:highlight w:val="none"/>
        </w:rPr>
        <w:t>一、询价供应商报价函</w:t>
      </w:r>
    </w:p>
    <w:p>
      <w:pPr>
        <w:rPr>
          <w:rFonts w:ascii="仿宋_GB2312" w:eastAsia="仿宋_GB2312"/>
          <w:color w:val="auto"/>
          <w:sz w:val="28"/>
          <w:szCs w:val="28"/>
          <w:highlight w:val="none"/>
        </w:rPr>
      </w:pPr>
      <w:r>
        <w:rPr>
          <w:rFonts w:hint="eastAsia" w:ascii="仿宋_GB2312" w:eastAsia="仿宋_GB2312"/>
          <w:b/>
          <w:color w:val="auto"/>
          <w:sz w:val="28"/>
          <w:szCs w:val="28"/>
          <w:highlight w:val="none"/>
        </w:rPr>
        <w:t>致：四川省交通勘察设计研究院有限公司</w:t>
      </w:r>
    </w:p>
    <w:p>
      <w:pPr>
        <w:widowControl/>
        <w:spacing w:line="300" w:lineRule="auto"/>
        <w:ind w:firstLine="604" w:firstLineChars="252"/>
        <w:jc w:val="left"/>
        <w:rPr>
          <w:rFonts w:ascii="仿宋_GB2312" w:eastAsia="仿宋_GB2312"/>
          <w:color w:val="auto"/>
          <w:sz w:val="24"/>
          <w:szCs w:val="24"/>
          <w:highlight w:val="none"/>
        </w:rPr>
      </w:pPr>
      <w:r>
        <w:rPr>
          <w:rFonts w:hint="eastAsia" w:ascii="仿宋_GB2312" w:hAnsi="宋体" w:eastAsia="仿宋_GB2312"/>
          <w:color w:val="auto"/>
          <w:sz w:val="24"/>
          <w:szCs w:val="24"/>
          <w:highlight w:val="none"/>
        </w:rPr>
        <w:t>我公司已认真阅读了贵单位发出的</w:t>
      </w:r>
      <w:r>
        <w:rPr>
          <w:rFonts w:ascii="仿宋_GB2312" w:eastAsia="仿宋_GB2312"/>
          <w:snapToGrid w:val="0"/>
          <w:color w:val="auto"/>
          <w:sz w:val="24"/>
          <w:szCs w:val="24"/>
          <w:highlight w:val="none"/>
          <w:u w:val="single"/>
        </w:rPr>
        <w:t xml:space="preserve"> </w:t>
      </w:r>
      <w:r>
        <w:rPr>
          <w:rFonts w:hint="eastAsia" w:ascii="仿宋_GB2312" w:eastAsia="仿宋_GB2312"/>
          <w:snapToGrid w:val="0"/>
          <w:color w:val="auto"/>
          <w:sz w:val="24"/>
          <w:szCs w:val="24"/>
          <w:highlight w:val="none"/>
          <w:u w:val="single"/>
        </w:rPr>
        <w:t>S563会理果园乡至太平镇改建工程和S315会东铁柳至会理县通安段新建工程</w:t>
      </w:r>
      <w:r>
        <w:rPr>
          <w:rFonts w:hint="eastAsia" w:ascii="仿宋_GB2312" w:eastAsia="仿宋_GB2312"/>
          <w:snapToGrid w:val="0"/>
          <w:color w:val="auto"/>
          <w:sz w:val="24"/>
          <w:szCs w:val="24"/>
          <w:highlight w:val="none"/>
          <w:u w:val="single"/>
          <w:lang w:val="en-US" w:eastAsia="zh-CN"/>
        </w:rPr>
        <w:t>工可及</w:t>
      </w:r>
      <w:r>
        <w:rPr>
          <w:rFonts w:hint="eastAsia" w:ascii="仿宋_GB2312" w:eastAsia="仿宋_GB2312"/>
          <w:snapToGrid w:val="0"/>
          <w:color w:val="auto"/>
          <w:sz w:val="24"/>
          <w:szCs w:val="24"/>
          <w:highlight w:val="none"/>
          <w:u w:val="single"/>
        </w:rPr>
        <w:t>初勘钻探劳务</w:t>
      </w:r>
      <w:r>
        <w:rPr>
          <w:rFonts w:hint="eastAsia" w:ascii="仿宋_GB2312" w:eastAsia="仿宋_GB2312"/>
          <w:snapToGrid w:val="0"/>
          <w:color w:val="auto"/>
          <w:sz w:val="24"/>
          <w:szCs w:val="24"/>
          <w:highlight w:val="none"/>
          <w:u w:val="single"/>
          <w:lang w:eastAsia="zh-CN"/>
        </w:rPr>
        <w:t>（</w:t>
      </w:r>
      <w:r>
        <w:rPr>
          <w:rFonts w:hint="eastAsia" w:ascii="仿宋_GB2312" w:eastAsia="仿宋_GB2312"/>
          <w:snapToGrid w:val="0"/>
          <w:color w:val="auto"/>
          <w:sz w:val="24"/>
          <w:szCs w:val="24"/>
          <w:highlight w:val="none"/>
          <w:u w:val="single"/>
          <w:lang w:val="en-US" w:eastAsia="zh-CN"/>
        </w:rPr>
        <w:t>第二次</w:t>
      </w:r>
      <w:bookmarkStart w:id="8" w:name="_GoBack"/>
      <w:bookmarkEnd w:id="8"/>
      <w:r>
        <w:rPr>
          <w:rFonts w:hint="eastAsia" w:ascii="仿宋_GB2312" w:eastAsia="仿宋_GB2312"/>
          <w:snapToGrid w:val="0"/>
          <w:color w:val="auto"/>
          <w:sz w:val="24"/>
          <w:szCs w:val="24"/>
          <w:highlight w:val="none"/>
          <w:u w:val="single"/>
          <w:lang w:eastAsia="zh-CN"/>
        </w:rPr>
        <w:t>）</w:t>
      </w:r>
      <w:r>
        <w:rPr>
          <w:rFonts w:ascii="仿宋_GB2312" w:eastAsia="仿宋_GB2312"/>
          <w:snapToGrid w:val="0"/>
          <w:color w:val="auto"/>
          <w:sz w:val="24"/>
          <w:szCs w:val="24"/>
          <w:highlight w:val="none"/>
          <w:u w:val="single"/>
        </w:rPr>
        <w:t xml:space="preserve"> </w:t>
      </w:r>
      <w:r>
        <w:rPr>
          <w:rFonts w:hint="eastAsia" w:ascii="仿宋_GB2312" w:hAnsi="宋体" w:eastAsia="仿宋_GB2312"/>
          <w:color w:val="auto"/>
          <w:sz w:val="24"/>
          <w:szCs w:val="24"/>
          <w:highlight w:val="none"/>
        </w:rPr>
        <w:t>询价采购邀请函，接受贵方邀请函提出的各项要求，自愿参与该项目报价。</w:t>
      </w:r>
    </w:p>
    <w:p>
      <w:pPr>
        <w:spacing w:before="62" w:beforeLines="20" w:after="62" w:afterLines="20"/>
        <w:rPr>
          <w:rFonts w:ascii="仿宋_GB2312" w:eastAsia="仿宋_GB2312"/>
          <w:color w:val="auto"/>
          <w:sz w:val="24"/>
          <w:szCs w:val="24"/>
          <w:highlight w:val="none"/>
        </w:rPr>
      </w:pPr>
      <w:r>
        <w:rPr>
          <w:rFonts w:hint="eastAsia" w:ascii="仿宋_GB2312" w:eastAsia="仿宋_GB2312"/>
          <w:color w:val="auto"/>
          <w:sz w:val="24"/>
          <w:szCs w:val="24"/>
          <w:highlight w:val="none"/>
        </w:rPr>
        <w:t>一、报价表</w:t>
      </w:r>
    </w:p>
    <w:tbl>
      <w:tblPr>
        <w:tblStyle w:val="10"/>
        <w:tblW w:w="8533" w:type="dxa"/>
        <w:tblInd w:w="91"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10"/>
        <w:gridCol w:w="2897"/>
        <w:gridCol w:w="1118"/>
        <w:gridCol w:w="2012"/>
        <w:gridCol w:w="149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010" w:type="dxa"/>
            <w:tcBorders>
              <w:top w:val="single" w:color="auto" w:sz="12" w:space="0"/>
            </w:tcBorders>
            <w:noWrap/>
            <w:vAlign w:val="center"/>
          </w:tcPr>
          <w:p>
            <w:pPr>
              <w:jc w:val="center"/>
              <w:rPr>
                <w:rFonts w:ascii="仿宋_GB2312" w:eastAsia="仿宋_GB2312" w:cs="宋体"/>
                <w:color w:val="auto"/>
                <w:sz w:val="21"/>
                <w:szCs w:val="21"/>
                <w:highlight w:val="none"/>
              </w:rPr>
            </w:pPr>
            <w:r>
              <w:rPr>
                <w:rFonts w:hint="eastAsia" w:ascii="仿宋_GB2312" w:eastAsia="仿宋_GB2312" w:cs="宋体"/>
                <w:color w:val="auto"/>
                <w:sz w:val="21"/>
                <w:szCs w:val="21"/>
                <w:highlight w:val="none"/>
              </w:rPr>
              <w:t>项目</w:t>
            </w:r>
          </w:p>
        </w:tc>
        <w:tc>
          <w:tcPr>
            <w:tcW w:w="2897" w:type="dxa"/>
            <w:tcBorders>
              <w:top w:val="single" w:color="auto" w:sz="12" w:space="0"/>
            </w:tcBorders>
            <w:vAlign w:val="center"/>
          </w:tcPr>
          <w:p>
            <w:pPr>
              <w:jc w:val="center"/>
              <w:rPr>
                <w:rFonts w:ascii="仿宋_GB2312" w:eastAsia="仿宋_GB2312" w:cs="宋体"/>
                <w:color w:val="auto"/>
                <w:sz w:val="21"/>
                <w:szCs w:val="21"/>
                <w:highlight w:val="none"/>
              </w:rPr>
            </w:pPr>
            <w:r>
              <w:rPr>
                <w:rFonts w:hint="eastAsia" w:ascii="仿宋_GB2312" w:eastAsia="仿宋_GB2312" w:cs="宋体"/>
                <w:color w:val="auto"/>
                <w:sz w:val="21"/>
                <w:szCs w:val="21"/>
                <w:highlight w:val="none"/>
              </w:rPr>
              <w:t>工作内容</w:t>
            </w:r>
          </w:p>
        </w:tc>
        <w:tc>
          <w:tcPr>
            <w:tcW w:w="1118" w:type="dxa"/>
            <w:tcBorders>
              <w:top w:val="single" w:color="auto" w:sz="12" w:space="0"/>
            </w:tcBorders>
            <w:noWrap/>
            <w:vAlign w:val="center"/>
          </w:tcPr>
          <w:p>
            <w:pPr>
              <w:jc w:val="center"/>
              <w:rPr>
                <w:rFonts w:ascii="仿宋_GB2312" w:eastAsia="仿宋_GB2312" w:cs="宋体"/>
                <w:color w:val="auto"/>
                <w:sz w:val="21"/>
                <w:szCs w:val="21"/>
                <w:highlight w:val="none"/>
              </w:rPr>
            </w:pPr>
            <w:r>
              <w:rPr>
                <w:rFonts w:hint="eastAsia" w:ascii="仿宋_GB2312" w:eastAsia="仿宋_GB2312" w:cs="宋体"/>
                <w:color w:val="auto"/>
                <w:sz w:val="21"/>
                <w:szCs w:val="21"/>
                <w:highlight w:val="none"/>
              </w:rPr>
              <w:t>预估工作量</w:t>
            </w:r>
          </w:p>
        </w:tc>
        <w:tc>
          <w:tcPr>
            <w:tcW w:w="2012" w:type="dxa"/>
            <w:tcBorders>
              <w:top w:val="single" w:color="auto" w:sz="12" w:space="0"/>
            </w:tcBorders>
            <w:vAlign w:val="center"/>
          </w:tcPr>
          <w:p>
            <w:pPr>
              <w:jc w:val="center"/>
              <w:rPr>
                <w:rFonts w:ascii="仿宋_GB2312" w:eastAsia="仿宋_GB2312" w:cs="宋体"/>
                <w:color w:val="auto"/>
                <w:sz w:val="21"/>
                <w:szCs w:val="21"/>
                <w:highlight w:val="none"/>
              </w:rPr>
            </w:pPr>
            <w:r>
              <w:rPr>
                <w:rFonts w:hint="eastAsia" w:ascii="仿宋_GB2312" w:eastAsia="仿宋_GB2312" w:cs="宋体"/>
                <w:color w:val="auto"/>
                <w:sz w:val="21"/>
                <w:szCs w:val="21"/>
                <w:highlight w:val="none"/>
              </w:rPr>
              <w:t>综合单价</w:t>
            </w:r>
          </w:p>
        </w:tc>
        <w:tc>
          <w:tcPr>
            <w:tcW w:w="1496" w:type="dxa"/>
            <w:tcBorders>
              <w:top w:val="single" w:color="auto" w:sz="12" w:space="0"/>
            </w:tcBorders>
            <w:noWrap/>
            <w:vAlign w:val="center"/>
          </w:tcPr>
          <w:p>
            <w:pPr>
              <w:jc w:val="center"/>
              <w:rPr>
                <w:rFonts w:ascii="仿宋_GB2312" w:eastAsia="仿宋_GB2312" w:cs="宋体"/>
                <w:color w:val="auto"/>
                <w:sz w:val="21"/>
                <w:szCs w:val="21"/>
                <w:highlight w:val="none"/>
              </w:rPr>
            </w:pPr>
            <w:r>
              <w:rPr>
                <w:rFonts w:hint="eastAsia" w:ascii="仿宋_GB2312" w:eastAsia="仿宋_GB2312" w:cs="宋体"/>
                <w:color w:val="auto"/>
                <w:sz w:val="21"/>
                <w:szCs w:val="21"/>
                <w:highlight w:val="none"/>
              </w:rPr>
              <w:t>合价（元）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68" w:hRule="exact"/>
        </w:trPr>
        <w:tc>
          <w:tcPr>
            <w:tcW w:w="1010" w:type="dxa"/>
            <w:noWrap/>
            <w:vAlign w:val="center"/>
          </w:tcPr>
          <w:p>
            <w:pPr>
              <w:jc w:val="center"/>
              <w:rPr>
                <w:rFonts w:ascii="仿宋_GB2312" w:eastAsia="仿宋_GB2312"/>
                <w:color w:val="auto"/>
                <w:sz w:val="21"/>
                <w:szCs w:val="21"/>
                <w:highlight w:val="none"/>
              </w:rPr>
            </w:pPr>
            <w:r>
              <w:rPr>
                <w:rFonts w:hint="eastAsia" w:ascii="仿宋_GB2312" w:eastAsia="仿宋_GB2312" w:cs="宋体"/>
                <w:color w:val="auto"/>
                <w:sz w:val="21"/>
                <w:szCs w:val="21"/>
                <w:highlight w:val="none"/>
              </w:rPr>
              <w:t>钻探</w:t>
            </w:r>
          </w:p>
        </w:tc>
        <w:tc>
          <w:tcPr>
            <w:tcW w:w="2897" w:type="dxa"/>
            <w:noWrap/>
            <w:vAlign w:val="center"/>
          </w:tcPr>
          <w:p>
            <w:pPr>
              <w:spacing w:line="200" w:lineRule="exact"/>
              <w:jc w:val="center"/>
              <w:rPr>
                <w:rFonts w:ascii="仿宋_GB2312" w:eastAsia="仿宋_GB2312" w:cs="宋体"/>
                <w:color w:val="auto"/>
                <w:sz w:val="21"/>
                <w:szCs w:val="21"/>
                <w:highlight w:val="none"/>
              </w:rPr>
            </w:pPr>
            <w:r>
              <w:rPr>
                <w:rFonts w:ascii="仿宋_GB2312" w:eastAsia="仿宋_GB2312" w:cs="宋体"/>
                <w:color w:val="auto"/>
                <w:sz w:val="21"/>
                <w:szCs w:val="21"/>
                <w:highlight w:val="none"/>
              </w:rPr>
              <w:t>0</w:t>
            </w:r>
            <w:r>
              <w:rPr>
                <w:rFonts w:hint="eastAsia" w:ascii="仿宋_GB2312" w:eastAsia="仿宋_GB2312" w:cs="宋体"/>
                <w:color w:val="auto"/>
                <w:sz w:val="21"/>
                <w:szCs w:val="21"/>
                <w:highlight w:val="none"/>
              </w:rPr>
              <w:t>～</w:t>
            </w:r>
            <w:r>
              <w:rPr>
                <w:rFonts w:hint="eastAsia" w:ascii="仿宋_GB2312" w:eastAsia="仿宋_GB2312" w:cs="宋体"/>
                <w:color w:val="auto"/>
                <w:sz w:val="21"/>
                <w:szCs w:val="21"/>
                <w:highlight w:val="none"/>
                <w:lang w:val="en-US" w:eastAsia="zh-CN"/>
              </w:rPr>
              <w:t>3</w:t>
            </w:r>
            <w:r>
              <w:rPr>
                <w:rFonts w:ascii="仿宋_GB2312" w:eastAsia="仿宋_GB2312" w:cs="宋体"/>
                <w:color w:val="auto"/>
                <w:sz w:val="21"/>
                <w:szCs w:val="21"/>
                <w:highlight w:val="none"/>
              </w:rPr>
              <w:t>0m(</w:t>
            </w:r>
            <w:r>
              <w:rPr>
                <w:rFonts w:hint="eastAsia" w:ascii="仿宋_GB2312" w:eastAsia="仿宋_GB2312" w:cs="宋体"/>
                <w:color w:val="auto"/>
                <w:sz w:val="21"/>
                <w:szCs w:val="21"/>
                <w:highlight w:val="none"/>
              </w:rPr>
              <w:t>含</w:t>
            </w:r>
            <w:r>
              <w:rPr>
                <w:rFonts w:hint="eastAsia" w:ascii="仿宋_GB2312" w:eastAsia="仿宋_GB2312" w:cs="宋体"/>
                <w:color w:val="auto"/>
                <w:sz w:val="21"/>
                <w:szCs w:val="21"/>
                <w:highlight w:val="none"/>
                <w:lang w:val="en-US" w:eastAsia="zh-CN"/>
              </w:rPr>
              <w:t>3</w:t>
            </w:r>
            <w:r>
              <w:rPr>
                <w:rFonts w:ascii="仿宋_GB2312" w:eastAsia="仿宋_GB2312" w:cs="宋体"/>
                <w:color w:val="auto"/>
                <w:sz w:val="21"/>
                <w:szCs w:val="21"/>
                <w:highlight w:val="none"/>
              </w:rPr>
              <w:t>0m)</w:t>
            </w:r>
            <w:r>
              <w:rPr>
                <w:rFonts w:hint="eastAsia" w:ascii="仿宋_GB2312" w:eastAsia="仿宋_GB2312" w:cs="宋体"/>
                <w:color w:val="auto"/>
                <w:sz w:val="21"/>
                <w:szCs w:val="21"/>
                <w:highlight w:val="none"/>
              </w:rPr>
              <w:t>孔深陆域钻孔，细粒土、粗粒土、基岩</w:t>
            </w:r>
          </w:p>
        </w:tc>
        <w:tc>
          <w:tcPr>
            <w:tcW w:w="1118" w:type="dxa"/>
            <w:noWrap/>
            <w:vAlign w:val="center"/>
          </w:tcPr>
          <w:p>
            <w:pPr>
              <w:widowControl/>
              <w:jc w:val="center"/>
              <w:rPr>
                <w:rFonts w:ascii="仿宋_GB2312" w:eastAsia="仿宋_GB2312" w:cs="宋体"/>
                <w:color w:val="auto"/>
                <w:sz w:val="21"/>
                <w:szCs w:val="21"/>
                <w:highlight w:val="none"/>
              </w:rPr>
            </w:pPr>
            <w:r>
              <w:rPr>
                <w:rFonts w:ascii="仿宋_GB2312" w:eastAsia="仿宋_GB2312" w:cs="宋体"/>
                <w:color w:val="auto"/>
                <w:sz w:val="21"/>
                <w:szCs w:val="21"/>
                <w:highlight w:val="none"/>
                <w:u w:val="single"/>
              </w:rPr>
              <w:t>1</w:t>
            </w:r>
            <w:r>
              <w:rPr>
                <w:rFonts w:hint="eastAsia" w:ascii="仿宋_GB2312" w:eastAsia="仿宋_GB2312" w:cs="宋体"/>
                <w:color w:val="auto"/>
                <w:sz w:val="21"/>
                <w:szCs w:val="21"/>
                <w:highlight w:val="none"/>
                <w:u w:val="single"/>
                <w:lang w:val="en-US" w:eastAsia="zh-CN"/>
              </w:rPr>
              <w:t>5</w:t>
            </w:r>
            <w:r>
              <w:rPr>
                <w:rFonts w:ascii="仿宋_GB2312" w:eastAsia="仿宋_GB2312" w:cs="宋体"/>
                <w:color w:val="auto"/>
                <w:sz w:val="21"/>
                <w:szCs w:val="21"/>
                <w:highlight w:val="none"/>
                <w:u w:val="single"/>
              </w:rPr>
              <w:t>00</w:t>
            </w:r>
            <w:r>
              <w:rPr>
                <w:rFonts w:hint="eastAsia" w:ascii="仿宋_GB2312" w:eastAsia="仿宋_GB2312" w:cs="宋体"/>
                <w:color w:val="auto"/>
                <w:sz w:val="21"/>
                <w:szCs w:val="21"/>
                <w:highlight w:val="none"/>
              </w:rPr>
              <w:t>米</w:t>
            </w:r>
          </w:p>
        </w:tc>
        <w:tc>
          <w:tcPr>
            <w:tcW w:w="2012" w:type="dxa"/>
            <w:vAlign w:val="center"/>
          </w:tcPr>
          <w:p>
            <w:pPr>
              <w:jc w:val="center"/>
              <w:rPr>
                <w:rFonts w:ascii="仿宋_GB2312" w:eastAsia="仿宋_GB2312" w:cs="宋体"/>
                <w:color w:val="auto"/>
                <w:sz w:val="21"/>
                <w:szCs w:val="21"/>
                <w:highlight w:val="none"/>
              </w:rPr>
            </w:pPr>
            <w:r>
              <w:rPr>
                <w:rFonts w:ascii="仿宋_GB2312" w:eastAsia="仿宋_GB2312" w:cs="宋体"/>
                <w:color w:val="auto"/>
                <w:sz w:val="21"/>
                <w:szCs w:val="21"/>
                <w:highlight w:val="none"/>
                <w:u w:val="single"/>
              </w:rPr>
              <w:t xml:space="preserve">       </w:t>
            </w:r>
            <w:r>
              <w:rPr>
                <w:rFonts w:hint="eastAsia" w:ascii="仿宋_GB2312" w:eastAsia="仿宋_GB2312" w:cs="宋体"/>
                <w:color w:val="auto"/>
                <w:sz w:val="21"/>
                <w:szCs w:val="21"/>
                <w:highlight w:val="none"/>
              </w:rPr>
              <w:t>元</w:t>
            </w:r>
            <w:r>
              <w:rPr>
                <w:rFonts w:ascii="仿宋_GB2312" w:eastAsia="仿宋_GB2312" w:cs="宋体"/>
                <w:color w:val="auto"/>
                <w:sz w:val="21"/>
                <w:szCs w:val="21"/>
                <w:highlight w:val="none"/>
              </w:rPr>
              <w:t>/</w:t>
            </w:r>
            <w:r>
              <w:rPr>
                <w:rFonts w:hint="eastAsia" w:ascii="仿宋_GB2312" w:eastAsia="仿宋_GB2312" w:cs="宋体"/>
                <w:color w:val="auto"/>
                <w:sz w:val="21"/>
                <w:szCs w:val="21"/>
                <w:highlight w:val="none"/>
              </w:rPr>
              <w:t>米</w:t>
            </w:r>
          </w:p>
        </w:tc>
        <w:tc>
          <w:tcPr>
            <w:tcW w:w="1496" w:type="dxa"/>
            <w:noWrap/>
            <w:vAlign w:val="center"/>
          </w:tcPr>
          <w:p>
            <w:pPr>
              <w:jc w:val="center"/>
              <w:rPr>
                <w:rFonts w:ascii="仿宋_GB2312" w:eastAsia="仿宋_GB2312" w:cs="宋体"/>
                <w:color w:val="auto"/>
                <w:sz w:val="21"/>
                <w:szCs w:val="21"/>
                <w:highlight w:val="none"/>
              </w:rPr>
            </w:pPr>
          </w:p>
        </w:tc>
      </w:tr>
    </w:tbl>
    <w:p>
      <w:pPr>
        <w:snapToGrid w:val="0"/>
        <w:spacing w:line="280" w:lineRule="exact"/>
        <w:rPr>
          <w:rFonts w:ascii="仿宋_GB2312" w:hAnsi="宋体" w:eastAsia="仿宋_GB2312"/>
          <w:b/>
          <w:color w:val="auto"/>
          <w:sz w:val="24"/>
          <w:szCs w:val="24"/>
          <w:highlight w:val="none"/>
        </w:rPr>
      </w:pPr>
      <w:r>
        <w:rPr>
          <w:rFonts w:hint="eastAsia" w:ascii="仿宋_GB2312" w:eastAsia="仿宋_GB2312"/>
          <w:b/>
          <w:color w:val="auto"/>
          <w:sz w:val="24"/>
          <w:szCs w:val="24"/>
          <w:highlight w:val="none"/>
        </w:rPr>
        <w:t>注：</w:t>
      </w:r>
      <w:r>
        <w:rPr>
          <w:rFonts w:ascii="仿宋_GB2312" w:hAnsi="宋体" w:eastAsia="仿宋_GB2312"/>
          <w:b/>
          <w:color w:val="auto"/>
          <w:sz w:val="24"/>
          <w:szCs w:val="24"/>
          <w:highlight w:val="none"/>
        </w:rPr>
        <w:t>1.</w:t>
      </w:r>
      <w:r>
        <w:rPr>
          <w:rFonts w:hint="eastAsia" w:ascii="仿宋_GB2312" w:hAnsi="宋体" w:eastAsia="仿宋_GB2312"/>
          <w:b/>
          <w:color w:val="auto"/>
          <w:sz w:val="24"/>
          <w:szCs w:val="24"/>
          <w:highlight w:val="none"/>
        </w:rPr>
        <w:t>粗粒土指碎、块石土，漂、卵石土等。</w:t>
      </w:r>
    </w:p>
    <w:p>
      <w:pPr>
        <w:snapToGrid w:val="0"/>
        <w:spacing w:line="280" w:lineRule="exact"/>
        <w:ind w:firstLine="482" w:firstLineChars="200"/>
        <w:rPr>
          <w:rFonts w:ascii="仿宋_GB2312" w:hAnsi="宋体" w:eastAsia="仿宋_GB2312"/>
          <w:b/>
          <w:color w:val="auto"/>
          <w:sz w:val="24"/>
          <w:szCs w:val="24"/>
          <w:highlight w:val="none"/>
        </w:rPr>
      </w:pPr>
      <w:r>
        <w:rPr>
          <w:rFonts w:ascii="仿宋_GB2312" w:hAnsi="宋体" w:eastAsia="仿宋_GB2312"/>
          <w:b/>
          <w:color w:val="auto"/>
          <w:sz w:val="24"/>
          <w:szCs w:val="24"/>
          <w:highlight w:val="none"/>
        </w:rPr>
        <w:t>2.</w:t>
      </w:r>
      <w:r>
        <w:rPr>
          <w:rFonts w:hint="eastAsia" w:ascii="仿宋_GB2312" w:hAnsi="宋体" w:eastAsia="仿宋_GB2312"/>
          <w:b/>
          <w:color w:val="auto"/>
          <w:sz w:val="24"/>
          <w:szCs w:val="24"/>
          <w:highlight w:val="none"/>
        </w:rPr>
        <w:t>报价中包括但不限于孔内原位测试（含动探、标贯、压水试验或注水试验等（如有））、抽水试验（如有）、施工设备、材料、人工、安全文明施工、进出场、修路、搬家、平场、青苗赔偿、管理、利润、风险、税金等和政策性文件规定的所有费用。</w:t>
      </w:r>
    </w:p>
    <w:p>
      <w:pPr>
        <w:spacing w:before="62" w:beforeLines="20" w:after="62" w:afterLines="20"/>
        <w:rPr>
          <w:rFonts w:ascii="仿宋_GB2312" w:eastAsia="仿宋_GB2312"/>
          <w:color w:val="auto"/>
          <w:sz w:val="24"/>
          <w:szCs w:val="24"/>
          <w:highlight w:val="none"/>
        </w:rPr>
      </w:pPr>
      <w:r>
        <w:rPr>
          <w:rFonts w:hint="eastAsia" w:ascii="仿宋_GB2312" w:eastAsia="仿宋_GB2312"/>
          <w:color w:val="auto"/>
          <w:sz w:val="24"/>
          <w:szCs w:val="24"/>
          <w:highlight w:val="none"/>
        </w:rPr>
        <w:t>二、工期</w:t>
      </w:r>
    </w:p>
    <w:p>
      <w:pPr>
        <w:widowControl/>
        <w:spacing w:line="300" w:lineRule="auto"/>
        <w:jc w:val="left"/>
        <w:rPr>
          <w:rFonts w:ascii="仿宋_GB2312" w:eastAsia="仿宋_GB2312" w:cs="宋体"/>
          <w:color w:val="auto"/>
          <w:kern w:val="0"/>
          <w:sz w:val="24"/>
          <w:szCs w:val="24"/>
          <w:highlight w:val="none"/>
        </w:rPr>
      </w:pPr>
      <w:r>
        <w:rPr>
          <w:rFonts w:ascii="仿宋_GB2312" w:hAnsi="宋体" w:eastAsia="仿宋_GB2312" w:cs="宋体"/>
          <w:color w:val="auto"/>
          <w:kern w:val="0"/>
          <w:sz w:val="24"/>
          <w:szCs w:val="24"/>
          <w:highlight w:val="none"/>
        </w:rPr>
        <w:tab/>
      </w:r>
      <w:r>
        <w:rPr>
          <w:rFonts w:hint="eastAsia" w:ascii="仿宋_GB2312" w:hAnsi="宋体" w:eastAsia="仿宋_GB2312" w:cs="宋体"/>
          <w:color w:val="auto"/>
          <w:kern w:val="0"/>
          <w:sz w:val="24"/>
          <w:szCs w:val="24"/>
          <w:highlight w:val="none"/>
        </w:rPr>
        <w:t>工期：</w:t>
      </w:r>
      <w:r>
        <w:rPr>
          <w:rFonts w:hint="eastAsia" w:ascii="仿宋_GB2312" w:hAnsi="宋体" w:eastAsia="仿宋_GB2312"/>
          <w:color w:val="auto"/>
          <w:sz w:val="24"/>
          <w:szCs w:val="24"/>
          <w:highlight w:val="none"/>
        </w:rPr>
        <w:t>自发出工作通知单次日起</w:t>
      </w:r>
      <w:r>
        <w:rPr>
          <w:rFonts w:ascii="仿宋_GB2312" w:hAnsi="宋体" w:eastAsia="仿宋_GB2312"/>
          <w:b/>
          <w:color w:val="auto"/>
          <w:sz w:val="24"/>
          <w:szCs w:val="24"/>
          <w:highlight w:val="none"/>
          <w:u w:val="single"/>
        </w:rPr>
        <w:t xml:space="preserve">    </w:t>
      </w:r>
      <w:r>
        <w:rPr>
          <w:rFonts w:hint="eastAsia" w:ascii="仿宋_GB2312" w:hAnsi="宋体" w:eastAsia="仿宋_GB2312"/>
          <w:color w:val="auto"/>
          <w:sz w:val="24"/>
          <w:szCs w:val="24"/>
          <w:highlight w:val="none"/>
        </w:rPr>
        <w:t>日历天。</w:t>
      </w:r>
    </w:p>
    <w:p>
      <w:pPr>
        <w:spacing w:before="62" w:beforeLines="20" w:after="62" w:afterLines="20"/>
        <w:rPr>
          <w:rFonts w:ascii="仿宋_GB2312" w:eastAsia="仿宋_GB2312"/>
          <w:color w:val="auto"/>
          <w:sz w:val="24"/>
          <w:szCs w:val="24"/>
          <w:highlight w:val="none"/>
        </w:rPr>
      </w:pPr>
      <w:r>
        <w:rPr>
          <w:rFonts w:hint="eastAsia" w:ascii="仿宋_GB2312" w:eastAsia="仿宋_GB2312"/>
          <w:color w:val="auto"/>
          <w:sz w:val="24"/>
          <w:szCs w:val="24"/>
          <w:highlight w:val="none"/>
        </w:rPr>
        <w:t>三、服务承诺</w:t>
      </w:r>
    </w:p>
    <w:p>
      <w:pPr>
        <w:widowControl/>
        <w:spacing w:line="300" w:lineRule="auto"/>
        <w:ind w:firstLine="604" w:firstLineChars="252"/>
        <w:jc w:val="left"/>
        <w:rPr>
          <w:rFonts w:ascii="仿宋_GB2312" w:eastAsia="仿宋_GB2312"/>
          <w:color w:val="auto"/>
          <w:sz w:val="24"/>
          <w:highlight w:val="none"/>
        </w:rPr>
      </w:pPr>
      <w:r>
        <w:rPr>
          <w:rFonts w:ascii="仿宋_GB2312" w:hAnsi="宋体" w:eastAsia="仿宋_GB2312"/>
          <w:color w:val="auto"/>
          <w:sz w:val="24"/>
          <w:highlight w:val="none"/>
        </w:rPr>
        <w:t>1</w:t>
      </w:r>
      <w:r>
        <w:rPr>
          <w:rFonts w:hint="eastAsia" w:ascii="仿宋_GB2312" w:hAnsi="宋体" w:eastAsia="仿宋_GB2312"/>
          <w:color w:val="auto"/>
          <w:sz w:val="24"/>
          <w:highlight w:val="none"/>
        </w:rPr>
        <w:t>、依据贵方的管理目标、技术要求，服从统一安排和现场负责人的统一指挥，接受贵方现场人员的质量安全的管理监督；执行贵方提供的任务书实施要求，确保达到质量、安全标准；按照项目要求提供相应的钻探设备及钻探人员。</w:t>
      </w:r>
    </w:p>
    <w:p>
      <w:pPr>
        <w:widowControl/>
        <w:spacing w:line="300" w:lineRule="auto"/>
        <w:ind w:firstLine="604" w:firstLineChars="252"/>
        <w:jc w:val="left"/>
        <w:rPr>
          <w:rFonts w:ascii="仿宋_GB2312" w:eastAsia="仿宋_GB2312"/>
          <w:color w:val="auto"/>
          <w:sz w:val="24"/>
          <w:highlight w:val="none"/>
        </w:rPr>
      </w:pPr>
      <w:r>
        <w:rPr>
          <w:rFonts w:ascii="仿宋_GB2312" w:hAnsi="宋体" w:eastAsia="仿宋_GB2312"/>
          <w:color w:val="auto"/>
          <w:sz w:val="24"/>
          <w:highlight w:val="none"/>
        </w:rPr>
        <w:t>2</w:t>
      </w:r>
      <w:r>
        <w:rPr>
          <w:rFonts w:hint="eastAsia" w:ascii="仿宋_GB2312" w:hAnsi="宋体" w:eastAsia="仿宋_GB2312"/>
          <w:color w:val="auto"/>
          <w:sz w:val="24"/>
          <w:highlight w:val="none"/>
        </w:rPr>
        <w:t>、加强施工现场的管理，保证在整个钻探过程中的文明生产、安全生产，做好预防保障措施，一旦出现意外事件，均由我全部负责，与贵方无关。</w:t>
      </w:r>
    </w:p>
    <w:p>
      <w:pPr>
        <w:widowControl/>
        <w:spacing w:line="300" w:lineRule="auto"/>
        <w:ind w:firstLine="604" w:firstLineChars="252"/>
        <w:jc w:val="left"/>
        <w:rPr>
          <w:rFonts w:ascii="仿宋_GB2312" w:eastAsia="仿宋_GB2312"/>
          <w:color w:val="auto"/>
          <w:sz w:val="24"/>
          <w:szCs w:val="24"/>
          <w:highlight w:val="none"/>
        </w:rPr>
      </w:pPr>
      <w:r>
        <w:rPr>
          <w:rFonts w:ascii="仿宋_GB2312" w:hAnsi="宋体" w:eastAsia="仿宋_GB2312"/>
          <w:color w:val="auto"/>
          <w:sz w:val="24"/>
          <w:highlight w:val="none"/>
        </w:rPr>
        <w:t>3</w:t>
      </w:r>
      <w:r>
        <w:rPr>
          <w:rFonts w:hint="eastAsia" w:ascii="仿宋_GB2312" w:hAnsi="宋体" w:eastAsia="仿宋_GB2312"/>
          <w:color w:val="auto"/>
          <w:sz w:val="24"/>
          <w:highlight w:val="none"/>
        </w:rPr>
        <w:t>、我公司已知悉询价函所列要求，</w:t>
      </w:r>
      <w:r>
        <w:rPr>
          <w:rFonts w:hint="eastAsia" w:ascii="仿宋_GB2312" w:eastAsia="仿宋_GB2312"/>
          <w:color w:val="auto"/>
          <w:sz w:val="24"/>
          <w:szCs w:val="24"/>
          <w:highlight w:val="none"/>
        </w:rPr>
        <w:t>将严格按照询价函要求执行，保证“</w:t>
      </w:r>
      <w:r>
        <w:rPr>
          <w:rFonts w:hint="eastAsia" w:ascii="仿宋_GB2312" w:hAnsi="宋体" w:eastAsia="仿宋_GB2312"/>
          <w:b/>
          <w:color w:val="auto"/>
          <w:sz w:val="24"/>
          <w:highlight w:val="none"/>
        </w:rPr>
        <w:t>工程质量及安全要求</w:t>
      </w:r>
      <w:r>
        <w:rPr>
          <w:rFonts w:hint="eastAsia" w:ascii="仿宋_GB2312" w:eastAsia="仿宋_GB2312"/>
          <w:color w:val="auto"/>
          <w:sz w:val="24"/>
          <w:szCs w:val="24"/>
          <w:highlight w:val="none"/>
        </w:rPr>
        <w:t>”。</w:t>
      </w:r>
    </w:p>
    <w:p>
      <w:pPr>
        <w:widowControl/>
        <w:spacing w:line="300" w:lineRule="auto"/>
        <w:ind w:firstLine="604" w:firstLineChars="252"/>
        <w:jc w:val="left"/>
        <w:rPr>
          <w:rFonts w:ascii="仿宋_GB2312" w:eastAsia="仿宋_GB2312"/>
          <w:color w:val="auto"/>
          <w:sz w:val="24"/>
          <w:highlight w:val="none"/>
        </w:rPr>
      </w:pPr>
      <w:r>
        <w:rPr>
          <w:rFonts w:ascii="仿宋_GB2312" w:eastAsia="仿宋_GB2312"/>
          <w:color w:val="auto"/>
          <w:sz w:val="24"/>
          <w:highlight w:val="none"/>
        </w:rPr>
        <w:t>4</w:t>
      </w:r>
      <w:r>
        <w:rPr>
          <w:rFonts w:hint="eastAsia" w:ascii="仿宋_GB2312" w:eastAsia="仿宋_GB2312"/>
          <w:color w:val="auto"/>
          <w:sz w:val="24"/>
          <w:highlight w:val="none"/>
        </w:rPr>
        <w:t>、我公司已知悉询价函及附件中所列明的违约责任，若有违约情况，我公司自愿承担相应责任。</w:t>
      </w:r>
    </w:p>
    <w:p>
      <w:pPr>
        <w:widowControl/>
        <w:spacing w:line="300" w:lineRule="auto"/>
        <w:ind w:firstLine="604" w:firstLineChars="252"/>
        <w:jc w:val="left"/>
        <w:rPr>
          <w:rFonts w:ascii="仿宋_GB2312" w:eastAsia="仿宋_GB2312"/>
          <w:color w:val="auto"/>
          <w:sz w:val="24"/>
          <w:highlight w:val="none"/>
        </w:rPr>
      </w:pPr>
      <w:r>
        <w:rPr>
          <w:rFonts w:ascii="仿宋_GB2312" w:eastAsia="仿宋_GB2312"/>
          <w:color w:val="auto"/>
          <w:sz w:val="24"/>
          <w:highlight w:val="none"/>
        </w:rPr>
        <w:t>5</w:t>
      </w:r>
      <w:r>
        <w:rPr>
          <w:rFonts w:hint="eastAsia" w:ascii="仿宋_GB2312" w:eastAsia="仿宋_GB2312"/>
          <w:color w:val="auto"/>
          <w:sz w:val="24"/>
          <w:highlight w:val="none"/>
        </w:rPr>
        <w:t>、我方承诺提供满足本项目技术和工期要求的钻探人员及设备。</w:t>
      </w:r>
    </w:p>
    <w:p>
      <w:pPr>
        <w:widowControl/>
        <w:spacing w:line="300" w:lineRule="auto"/>
        <w:ind w:firstLine="604" w:firstLineChars="252"/>
        <w:jc w:val="left"/>
        <w:rPr>
          <w:rFonts w:ascii="仿宋_GB2312" w:eastAsia="仿宋_GB2312"/>
          <w:color w:val="auto"/>
          <w:sz w:val="24"/>
          <w:highlight w:val="none"/>
        </w:rPr>
      </w:pPr>
      <w:r>
        <w:rPr>
          <w:rFonts w:ascii="仿宋_GB2312" w:eastAsia="仿宋_GB2312"/>
          <w:color w:val="auto"/>
          <w:sz w:val="24"/>
          <w:highlight w:val="none"/>
        </w:rPr>
        <w:t>6</w:t>
      </w:r>
      <w:r>
        <w:rPr>
          <w:rFonts w:hint="eastAsia" w:ascii="仿宋_GB2312" w:eastAsia="仿宋_GB2312"/>
          <w:color w:val="auto"/>
          <w:sz w:val="24"/>
          <w:highlight w:val="none"/>
        </w:rPr>
        <w:t>、</w:t>
      </w:r>
      <w:r>
        <w:rPr>
          <w:rFonts w:hint="eastAsia" w:ascii="仿宋_GB2312" w:hAnsi="宋体" w:eastAsia="仿宋_GB2312"/>
          <w:color w:val="auto"/>
          <w:sz w:val="24"/>
          <w:highlight w:val="none"/>
        </w:rPr>
        <w:t>我方递交的报价文件有效期为询价文件规定起算之日起</w:t>
      </w:r>
      <w:r>
        <w:rPr>
          <w:rFonts w:ascii="仿宋_GB2312" w:hAnsi="宋体" w:eastAsia="仿宋_GB2312"/>
          <w:color w:val="auto"/>
          <w:sz w:val="24"/>
          <w:highlight w:val="none"/>
        </w:rPr>
        <w:t>60</w:t>
      </w:r>
      <w:r>
        <w:rPr>
          <w:rFonts w:hint="eastAsia" w:ascii="仿宋_GB2312" w:hAnsi="宋体" w:eastAsia="仿宋_GB2312"/>
          <w:color w:val="auto"/>
          <w:sz w:val="24"/>
          <w:highlight w:val="none"/>
        </w:rPr>
        <w:t>个日历天。</w:t>
      </w:r>
    </w:p>
    <w:p>
      <w:pPr>
        <w:spacing w:before="62" w:beforeLines="20" w:after="62" w:afterLines="20"/>
        <w:rPr>
          <w:rFonts w:ascii="仿宋_GB2312" w:eastAsia="仿宋_GB2312"/>
          <w:color w:val="auto"/>
          <w:sz w:val="24"/>
          <w:highlight w:val="none"/>
        </w:rPr>
      </w:pPr>
      <w:r>
        <w:rPr>
          <w:rFonts w:hint="eastAsia" w:ascii="仿宋_GB2312" w:eastAsia="仿宋_GB2312"/>
          <w:color w:val="auto"/>
          <w:sz w:val="24"/>
          <w:highlight w:val="none"/>
        </w:rPr>
        <w:t>四、联系方式</w:t>
      </w:r>
    </w:p>
    <w:p>
      <w:pPr>
        <w:widowControl/>
        <w:spacing w:line="360" w:lineRule="auto"/>
        <w:ind w:firstLine="604" w:firstLineChars="252"/>
        <w:jc w:val="left"/>
        <w:rPr>
          <w:rFonts w:ascii="仿宋_GB2312" w:eastAsia="仿宋_GB2312"/>
          <w:color w:val="auto"/>
          <w:sz w:val="24"/>
          <w:szCs w:val="24"/>
          <w:highlight w:val="none"/>
        </w:rPr>
      </w:pPr>
      <w:r>
        <w:rPr>
          <w:rFonts w:hint="eastAsia" w:ascii="仿宋_GB2312" w:hAnsi="宋体" w:eastAsia="仿宋_GB2312"/>
          <w:color w:val="auto"/>
          <w:sz w:val="24"/>
          <w:highlight w:val="none"/>
        </w:rPr>
        <w:t>联系人姓名：</w:t>
      </w:r>
      <w:r>
        <w:rPr>
          <w:rFonts w:hint="eastAsia" w:ascii="仿宋_GB2312" w:hAnsi="宋体" w:eastAsia="仿宋_GB2312"/>
          <w:color w:val="auto"/>
          <w:sz w:val="24"/>
          <w:highlight w:val="none"/>
          <w:u w:val="single"/>
        </w:rPr>
        <w:t xml:space="preserve"> </w:t>
      </w:r>
      <w:r>
        <w:rPr>
          <w:rFonts w:ascii="仿宋_GB2312" w:hAnsi="宋体" w:eastAsia="仿宋_GB2312"/>
          <w:color w:val="auto"/>
          <w:sz w:val="24"/>
          <w:highlight w:val="none"/>
          <w:u w:val="single"/>
        </w:rPr>
        <w:t xml:space="preserve">             </w:t>
      </w:r>
      <w:r>
        <w:rPr>
          <w:rFonts w:ascii="仿宋_GB2312" w:hAnsi="宋体" w:eastAsia="仿宋_GB2312"/>
          <w:color w:val="auto"/>
          <w:sz w:val="24"/>
          <w:highlight w:val="none"/>
        </w:rPr>
        <w:t>,</w:t>
      </w:r>
      <w:r>
        <w:rPr>
          <w:rFonts w:hint="eastAsia" w:ascii="仿宋_GB2312" w:hAnsi="宋体" w:eastAsia="仿宋_GB2312"/>
          <w:color w:val="auto"/>
          <w:sz w:val="24"/>
          <w:highlight w:val="none"/>
        </w:rPr>
        <w:t>联系电话</w:t>
      </w:r>
      <w:r>
        <w:rPr>
          <w:rFonts w:hint="eastAsia" w:ascii="仿宋_GB2312" w:hAnsi="宋体" w:eastAsia="仿宋_GB2312"/>
          <w:color w:val="auto"/>
          <w:sz w:val="24"/>
          <w:highlight w:val="none"/>
          <w:u w:val="single"/>
        </w:rPr>
        <w:t xml:space="preserve"> </w:t>
      </w:r>
      <w:r>
        <w:rPr>
          <w:rFonts w:ascii="仿宋_GB2312" w:hAnsi="宋体" w:eastAsia="仿宋_GB2312"/>
          <w:color w:val="auto"/>
          <w:sz w:val="24"/>
          <w:highlight w:val="none"/>
          <w:u w:val="single"/>
        </w:rPr>
        <w:t xml:space="preserve">               </w:t>
      </w:r>
      <w:r>
        <w:rPr>
          <w:rFonts w:ascii="仿宋_GB2312" w:eastAsia="仿宋_GB2312"/>
          <w:color w:val="auto"/>
          <w:sz w:val="24"/>
          <w:highlight w:val="none"/>
        </w:rPr>
        <w:t xml:space="preserve">    </w:t>
      </w:r>
      <w:r>
        <w:rPr>
          <w:rFonts w:ascii="仿宋_GB2312" w:eastAsia="仿宋_GB2312"/>
          <w:color w:val="auto"/>
          <w:sz w:val="24"/>
          <w:szCs w:val="24"/>
          <w:highlight w:val="none"/>
        </w:rPr>
        <w:t xml:space="preserve">                  </w:t>
      </w:r>
    </w:p>
    <w:p>
      <w:pPr>
        <w:spacing w:before="156" w:beforeLines="50" w:after="156" w:afterLines="50"/>
        <w:jc w:val="right"/>
        <w:rPr>
          <w:rFonts w:ascii="仿宋_GB2312" w:eastAsia="仿宋_GB2312"/>
          <w:color w:val="auto"/>
          <w:sz w:val="24"/>
          <w:szCs w:val="24"/>
          <w:highlight w:val="none"/>
        </w:rPr>
      </w:pPr>
    </w:p>
    <w:p>
      <w:pPr>
        <w:spacing w:before="156" w:beforeLines="50" w:after="156" w:afterLines="50"/>
        <w:jc w:val="right"/>
        <w:rPr>
          <w:rFonts w:ascii="仿宋_GB2312" w:eastAsia="仿宋_GB2312"/>
          <w:color w:val="auto"/>
          <w:sz w:val="24"/>
          <w:szCs w:val="24"/>
          <w:highlight w:val="none"/>
          <w:u w:val="single"/>
        </w:rPr>
      </w:pPr>
      <w:r>
        <w:rPr>
          <w:rFonts w:ascii="仿宋_GB2312" w:eastAsia="仿宋_GB2312"/>
          <w:color w:val="auto"/>
          <w:sz w:val="24"/>
          <w:szCs w:val="24"/>
          <w:highlight w:val="none"/>
        </w:rPr>
        <w:t xml:space="preserve"> </w:t>
      </w:r>
      <w:r>
        <w:rPr>
          <w:rFonts w:hint="eastAsia" w:ascii="仿宋_GB2312" w:eastAsia="仿宋_GB2312"/>
          <w:color w:val="auto"/>
          <w:sz w:val="24"/>
          <w:szCs w:val="24"/>
          <w:highlight w:val="none"/>
        </w:rPr>
        <w:t>供应商名称：</w:t>
      </w:r>
      <w:r>
        <w:rPr>
          <w:rFonts w:ascii="仿宋_GB2312" w:eastAsia="仿宋_GB2312"/>
          <w:color w:val="auto"/>
          <w:sz w:val="24"/>
          <w:szCs w:val="24"/>
          <w:highlight w:val="none"/>
          <w:u w:val="single"/>
        </w:rPr>
        <w:t xml:space="preserve">                (</w:t>
      </w:r>
      <w:r>
        <w:rPr>
          <w:rFonts w:hint="eastAsia" w:ascii="仿宋_GB2312" w:eastAsia="仿宋_GB2312"/>
          <w:color w:val="auto"/>
          <w:sz w:val="24"/>
          <w:szCs w:val="24"/>
          <w:highlight w:val="none"/>
          <w:u w:val="single"/>
        </w:rPr>
        <w:t>盖章</w:t>
      </w:r>
      <w:r>
        <w:rPr>
          <w:rFonts w:ascii="仿宋_GB2312" w:eastAsia="仿宋_GB2312"/>
          <w:color w:val="auto"/>
          <w:sz w:val="24"/>
          <w:szCs w:val="24"/>
          <w:highlight w:val="none"/>
          <w:u w:val="single"/>
        </w:rPr>
        <w:t xml:space="preserve">) </w:t>
      </w:r>
    </w:p>
    <w:p>
      <w:pPr>
        <w:snapToGrid w:val="0"/>
        <w:spacing w:line="340" w:lineRule="exact"/>
        <w:jc w:val="right"/>
        <w:rPr>
          <w:rFonts w:ascii="仿宋_GB2312" w:eastAsia="仿宋_GB2312"/>
          <w:color w:val="auto"/>
          <w:sz w:val="24"/>
          <w:highlight w:val="none"/>
          <w:u w:val="single"/>
        </w:rPr>
      </w:pPr>
      <w:r>
        <w:rPr>
          <w:rFonts w:hint="eastAsia" w:ascii="仿宋_GB2312" w:eastAsia="仿宋_GB2312"/>
          <w:color w:val="auto"/>
          <w:sz w:val="24"/>
          <w:highlight w:val="none"/>
        </w:rPr>
        <w:t>法定代表人或其委托代理人：</w:t>
      </w:r>
      <w:r>
        <w:rPr>
          <w:rFonts w:ascii="仿宋_GB2312" w:eastAsia="仿宋_GB2312"/>
          <w:color w:val="auto"/>
          <w:sz w:val="24"/>
          <w:highlight w:val="none"/>
          <w:u w:val="single"/>
        </w:rPr>
        <w:t xml:space="preserve">               (</w:t>
      </w:r>
      <w:r>
        <w:rPr>
          <w:rFonts w:hint="eastAsia" w:ascii="仿宋_GB2312" w:eastAsia="仿宋_GB2312"/>
          <w:color w:val="auto"/>
          <w:sz w:val="24"/>
          <w:highlight w:val="none"/>
          <w:u w:val="single"/>
        </w:rPr>
        <w:t>签字</w:t>
      </w:r>
      <w:r>
        <w:rPr>
          <w:rFonts w:ascii="仿宋_GB2312" w:eastAsia="仿宋_GB2312"/>
          <w:color w:val="auto"/>
          <w:sz w:val="24"/>
          <w:highlight w:val="none"/>
          <w:u w:val="single"/>
        </w:rPr>
        <w:t>)</w:t>
      </w:r>
    </w:p>
    <w:p>
      <w:pPr>
        <w:spacing w:line="360" w:lineRule="auto"/>
        <w:jc w:val="right"/>
        <w:rPr>
          <w:rFonts w:ascii="仿宋_GB2312" w:hAnsi="宋体" w:eastAsia="仿宋_GB2312"/>
          <w:color w:val="auto"/>
          <w:sz w:val="24"/>
          <w:szCs w:val="24"/>
          <w:highlight w:val="none"/>
        </w:rPr>
        <w:sectPr>
          <w:pgSz w:w="11906" w:h="16838"/>
          <w:pgMar w:top="1304" w:right="1797" w:bottom="1134" w:left="1797" w:header="851" w:footer="992" w:gutter="0"/>
          <w:pgNumType w:start="1"/>
          <w:cols w:space="425" w:num="1"/>
          <w:docGrid w:type="lines" w:linePitch="312" w:charSpace="0"/>
        </w:sectPr>
      </w:pPr>
      <w:r>
        <w:rPr>
          <w:rFonts w:ascii="仿宋_GB2312" w:hAnsi="宋体" w:eastAsia="仿宋_GB2312"/>
          <w:color w:val="auto"/>
          <w:sz w:val="24"/>
          <w:szCs w:val="24"/>
          <w:highlight w:val="none"/>
        </w:rPr>
        <w:t>2023</w:t>
      </w:r>
      <w:r>
        <w:rPr>
          <w:rFonts w:hint="eastAsia" w:ascii="仿宋_GB2312" w:hAnsi="宋体" w:eastAsia="仿宋_GB2312"/>
          <w:color w:val="auto"/>
          <w:sz w:val="24"/>
          <w:szCs w:val="24"/>
          <w:highlight w:val="none"/>
        </w:rPr>
        <w:t>年</w:t>
      </w:r>
      <w:r>
        <w:rPr>
          <w:rFonts w:ascii="仿宋_GB2312" w:hAnsi="宋体" w:eastAsia="仿宋_GB2312"/>
          <w:color w:val="auto"/>
          <w:sz w:val="24"/>
          <w:szCs w:val="24"/>
          <w:highlight w:val="none"/>
          <w:u w:val="single"/>
        </w:rPr>
        <w:t xml:space="preserve">    </w:t>
      </w:r>
      <w:r>
        <w:rPr>
          <w:rFonts w:hint="eastAsia" w:ascii="仿宋_GB2312" w:hAnsi="宋体" w:eastAsia="仿宋_GB2312"/>
          <w:color w:val="auto"/>
          <w:sz w:val="24"/>
          <w:szCs w:val="24"/>
          <w:highlight w:val="none"/>
        </w:rPr>
        <w:t>月</w:t>
      </w:r>
      <w:r>
        <w:rPr>
          <w:rFonts w:ascii="仿宋_GB2312" w:hAnsi="宋体" w:eastAsia="仿宋_GB2312"/>
          <w:color w:val="auto"/>
          <w:sz w:val="24"/>
          <w:szCs w:val="24"/>
          <w:highlight w:val="none"/>
          <w:u w:val="single"/>
        </w:rPr>
        <w:t xml:space="preserve">    </w:t>
      </w:r>
      <w:r>
        <w:rPr>
          <w:rFonts w:hint="eastAsia" w:ascii="仿宋_GB2312" w:hAnsi="宋体" w:eastAsia="仿宋_GB2312"/>
          <w:color w:val="auto"/>
          <w:sz w:val="24"/>
          <w:szCs w:val="24"/>
          <w:highlight w:val="none"/>
        </w:rPr>
        <w:t>日</w:t>
      </w:r>
    </w:p>
    <w:p>
      <w:pPr>
        <w:spacing w:line="360" w:lineRule="auto"/>
        <w:jc w:val="center"/>
        <w:rPr>
          <w:rFonts w:ascii="仿宋_GB2312" w:hAnsi="宋体" w:eastAsia="仿宋_GB2312"/>
          <w:b/>
          <w:color w:val="auto"/>
          <w:sz w:val="32"/>
          <w:szCs w:val="32"/>
          <w:highlight w:val="none"/>
        </w:rPr>
      </w:pPr>
      <w:bookmarkStart w:id="5" w:name="_Toc79578878"/>
      <w:r>
        <w:rPr>
          <w:rFonts w:hint="eastAsia" w:ascii="仿宋_GB2312" w:hAnsi="宋体" w:eastAsia="仿宋_GB2312"/>
          <w:b/>
          <w:color w:val="auto"/>
          <w:sz w:val="32"/>
          <w:szCs w:val="32"/>
          <w:highlight w:val="none"/>
        </w:rPr>
        <w:t>二、授权委托书或法定代表人身份证明</w:t>
      </w:r>
      <w:bookmarkEnd w:id="5"/>
    </w:p>
    <w:p>
      <w:pPr>
        <w:autoSpaceDE w:val="0"/>
        <w:autoSpaceDN w:val="0"/>
        <w:adjustRightInd w:val="0"/>
        <w:spacing w:line="360" w:lineRule="auto"/>
        <w:jc w:val="center"/>
        <w:rPr>
          <w:rFonts w:ascii="仿宋_GB2312" w:hAnsi="宋体" w:eastAsia="仿宋_GB2312"/>
          <w:b/>
          <w:color w:val="auto"/>
          <w:sz w:val="28"/>
          <w:szCs w:val="28"/>
          <w:highlight w:val="none"/>
        </w:rPr>
      </w:pPr>
      <w:r>
        <w:rPr>
          <w:rFonts w:hint="eastAsia" w:ascii="仿宋_GB2312" w:hAnsi="宋体" w:eastAsia="仿宋_GB2312"/>
          <w:b/>
          <w:color w:val="auto"/>
          <w:sz w:val="28"/>
          <w:szCs w:val="28"/>
          <w:highlight w:val="none"/>
        </w:rPr>
        <w:t>（一）法定代表人身份证明书</w:t>
      </w:r>
    </w:p>
    <w:p>
      <w:pPr>
        <w:spacing w:line="440" w:lineRule="exact"/>
        <w:rPr>
          <w:color w:val="auto"/>
          <w:sz w:val="20"/>
          <w:highlight w:val="none"/>
        </w:rPr>
      </w:pPr>
    </w:p>
    <w:p>
      <w:pPr>
        <w:spacing w:line="440" w:lineRule="exact"/>
        <w:rPr>
          <w:color w:val="auto"/>
          <w:sz w:val="20"/>
          <w:highlight w:val="none"/>
        </w:rPr>
      </w:pPr>
    </w:p>
    <w:p>
      <w:pPr>
        <w:spacing w:line="440" w:lineRule="exact"/>
        <w:rPr>
          <w:rFonts w:ascii="仿宋_GB2312" w:eastAsia="仿宋_GB2312"/>
          <w:color w:val="auto"/>
          <w:sz w:val="24"/>
          <w:szCs w:val="24"/>
          <w:highlight w:val="none"/>
        </w:rPr>
      </w:pPr>
      <w:r>
        <w:rPr>
          <w:rFonts w:hint="eastAsia" w:ascii="仿宋_GB2312" w:eastAsia="仿宋_GB2312"/>
          <w:color w:val="auto"/>
          <w:sz w:val="24"/>
          <w:highlight w:val="none"/>
        </w:rPr>
        <w:t>报价单位</w:t>
      </w:r>
      <w:r>
        <w:rPr>
          <w:rFonts w:hint="eastAsia" w:ascii="仿宋_GB2312" w:eastAsia="仿宋_GB2312"/>
          <w:color w:val="auto"/>
          <w:sz w:val="24"/>
          <w:szCs w:val="24"/>
          <w:highlight w:val="none"/>
        </w:rPr>
        <w:t>名称：</w:t>
      </w:r>
      <w:r>
        <w:rPr>
          <w:rFonts w:ascii="仿宋_GB2312" w:eastAsia="仿宋_GB2312"/>
          <w:color w:val="auto"/>
          <w:sz w:val="24"/>
          <w:szCs w:val="24"/>
          <w:highlight w:val="none"/>
          <w:u w:val="single"/>
        </w:rPr>
        <w:t xml:space="preserve">                            </w:t>
      </w:r>
      <w:r>
        <w:rPr>
          <w:rFonts w:ascii="仿宋_GB2312" w:eastAsia="仿宋_GB2312"/>
          <w:color w:val="auto"/>
          <w:sz w:val="24"/>
          <w:szCs w:val="24"/>
          <w:highlight w:val="none"/>
        </w:rPr>
        <w:t xml:space="preserve"> </w:t>
      </w:r>
    </w:p>
    <w:p>
      <w:pPr>
        <w:spacing w:line="440" w:lineRule="exact"/>
        <w:rPr>
          <w:rFonts w:ascii="仿宋_GB2312" w:eastAsia="仿宋_GB2312"/>
          <w:color w:val="auto"/>
          <w:sz w:val="24"/>
          <w:szCs w:val="24"/>
          <w:highlight w:val="none"/>
        </w:rPr>
      </w:pPr>
      <w:r>
        <w:rPr>
          <w:rFonts w:hint="eastAsia" w:ascii="仿宋_GB2312" w:eastAsia="仿宋_GB2312"/>
          <w:color w:val="auto"/>
          <w:sz w:val="24"/>
          <w:szCs w:val="24"/>
          <w:highlight w:val="none"/>
        </w:rPr>
        <w:t>单位性质：</w:t>
      </w:r>
      <w:r>
        <w:rPr>
          <w:rFonts w:ascii="仿宋_GB2312" w:eastAsia="仿宋_GB2312"/>
          <w:color w:val="auto"/>
          <w:sz w:val="24"/>
          <w:szCs w:val="24"/>
          <w:highlight w:val="none"/>
          <w:u w:val="single"/>
        </w:rPr>
        <w:t xml:space="preserve">                               </w:t>
      </w:r>
      <w:r>
        <w:rPr>
          <w:rFonts w:ascii="仿宋_GB2312" w:eastAsia="仿宋_GB2312"/>
          <w:color w:val="auto"/>
          <w:sz w:val="24"/>
          <w:szCs w:val="24"/>
          <w:highlight w:val="none"/>
        </w:rPr>
        <w:t xml:space="preserve"> </w:t>
      </w:r>
    </w:p>
    <w:p>
      <w:pPr>
        <w:spacing w:line="440" w:lineRule="exact"/>
        <w:rPr>
          <w:rFonts w:ascii="仿宋_GB2312" w:eastAsia="仿宋_GB2312"/>
          <w:color w:val="auto"/>
          <w:sz w:val="24"/>
          <w:szCs w:val="24"/>
          <w:highlight w:val="none"/>
        </w:rPr>
      </w:pPr>
      <w:r>
        <w:rPr>
          <w:rFonts w:hint="eastAsia" w:ascii="仿宋_GB2312" w:eastAsia="仿宋_GB2312"/>
          <w:color w:val="auto"/>
          <w:sz w:val="24"/>
          <w:szCs w:val="24"/>
          <w:highlight w:val="none"/>
        </w:rPr>
        <w:t>地址：</w:t>
      </w:r>
      <w:r>
        <w:rPr>
          <w:rFonts w:ascii="仿宋_GB2312" w:eastAsia="仿宋_GB2312"/>
          <w:color w:val="auto"/>
          <w:sz w:val="24"/>
          <w:szCs w:val="24"/>
          <w:highlight w:val="none"/>
          <w:u w:val="single"/>
        </w:rPr>
        <w:t xml:space="preserve">                                   </w:t>
      </w:r>
    </w:p>
    <w:p>
      <w:pPr>
        <w:spacing w:line="440" w:lineRule="exact"/>
        <w:rPr>
          <w:rFonts w:ascii="仿宋_GB2312" w:eastAsia="仿宋_GB2312"/>
          <w:color w:val="auto"/>
          <w:sz w:val="24"/>
          <w:szCs w:val="24"/>
          <w:highlight w:val="none"/>
        </w:rPr>
      </w:pPr>
      <w:r>
        <w:rPr>
          <w:rFonts w:hint="eastAsia" w:ascii="仿宋_GB2312" w:eastAsia="仿宋_GB2312"/>
          <w:color w:val="auto"/>
          <w:sz w:val="24"/>
          <w:szCs w:val="24"/>
          <w:highlight w:val="none"/>
        </w:rPr>
        <w:t>成立时间：</w:t>
      </w:r>
      <w:r>
        <w:rPr>
          <w:rFonts w:ascii="仿宋_GB2312" w:eastAsia="仿宋_GB2312"/>
          <w:color w:val="auto"/>
          <w:sz w:val="24"/>
          <w:szCs w:val="24"/>
          <w:highlight w:val="none"/>
          <w:u w:val="single"/>
        </w:rPr>
        <w:t xml:space="preserve">         </w:t>
      </w:r>
      <w:r>
        <w:rPr>
          <w:rFonts w:ascii="仿宋_GB2312" w:eastAsia="仿宋_GB2312"/>
          <w:color w:val="auto"/>
          <w:sz w:val="24"/>
          <w:szCs w:val="24"/>
          <w:highlight w:val="none"/>
        </w:rPr>
        <w:t xml:space="preserve"> </w:t>
      </w:r>
      <w:r>
        <w:rPr>
          <w:rFonts w:hint="eastAsia" w:ascii="仿宋_GB2312" w:eastAsia="仿宋_GB2312"/>
          <w:color w:val="auto"/>
          <w:sz w:val="24"/>
          <w:szCs w:val="24"/>
          <w:highlight w:val="none"/>
        </w:rPr>
        <w:t>年</w:t>
      </w:r>
      <w:r>
        <w:rPr>
          <w:rFonts w:ascii="仿宋_GB2312" w:eastAsia="仿宋_GB2312"/>
          <w:color w:val="auto"/>
          <w:sz w:val="24"/>
          <w:szCs w:val="24"/>
          <w:highlight w:val="none"/>
          <w:u w:val="single"/>
        </w:rPr>
        <w:t xml:space="preserve">       </w:t>
      </w:r>
      <w:r>
        <w:rPr>
          <w:rFonts w:ascii="仿宋_GB2312" w:eastAsia="仿宋_GB2312"/>
          <w:color w:val="auto"/>
          <w:sz w:val="24"/>
          <w:szCs w:val="24"/>
          <w:highlight w:val="none"/>
        </w:rPr>
        <w:t xml:space="preserve"> </w:t>
      </w:r>
      <w:r>
        <w:rPr>
          <w:rFonts w:hint="eastAsia" w:ascii="仿宋_GB2312" w:eastAsia="仿宋_GB2312"/>
          <w:color w:val="auto"/>
          <w:sz w:val="24"/>
          <w:szCs w:val="24"/>
          <w:highlight w:val="none"/>
        </w:rPr>
        <w:t>月</w:t>
      </w:r>
      <w:r>
        <w:rPr>
          <w:rFonts w:ascii="仿宋_GB2312" w:eastAsia="仿宋_GB2312"/>
          <w:color w:val="auto"/>
          <w:sz w:val="24"/>
          <w:szCs w:val="24"/>
          <w:highlight w:val="none"/>
          <w:u w:val="single"/>
        </w:rPr>
        <w:t xml:space="preserve">       </w:t>
      </w:r>
      <w:r>
        <w:rPr>
          <w:rFonts w:ascii="仿宋_GB2312" w:eastAsia="仿宋_GB2312"/>
          <w:color w:val="auto"/>
          <w:sz w:val="24"/>
          <w:szCs w:val="24"/>
          <w:highlight w:val="none"/>
        </w:rPr>
        <w:t xml:space="preserve"> </w:t>
      </w:r>
      <w:r>
        <w:rPr>
          <w:rFonts w:hint="eastAsia" w:ascii="仿宋_GB2312" w:eastAsia="仿宋_GB2312"/>
          <w:color w:val="auto"/>
          <w:sz w:val="24"/>
          <w:szCs w:val="24"/>
          <w:highlight w:val="none"/>
        </w:rPr>
        <w:t>日</w:t>
      </w:r>
    </w:p>
    <w:p>
      <w:pPr>
        <w:spacing w:line="440" w:lineRule="exact"/>
        <w:rPr>
          <w:rFonts w:ascii="仿宋_GB2312" w:eastAsia="仿宋_GB2312"/>
          <w:color w:val="auto"/>
          <w:sz w:val="24"/>
          <w:szCs w:val="24"/>
          <w:highlight w:val="none"/>
        </w:rPr>
      </w:pPr>
      <w:r>
        <w:rPr>
          <w:rFonts w:hint="eastAsia" w:ascii="仿宋_GB2312" w:eastAsia="仿宋_GB2312"/>
          <w:color w:val="auto"/>
          <w:sz w:val="24"/>
          <w:szCs w:val="24"/>
          <w:highlight w:val="none"/>
        </w:rPr>
        <w:t>姓名：</w:t>
      </w:r>
      <w:r>
        <w:rPr>
          <w:rFonts w:ascii="仿宋_GB2312" w:eastAsia="仿宋_GB2312"/>
          <w:color w:val="auto"/>
          <w:sz w:val="24"/>
          <w:szCs w:val="24"/>
          <w:highlight w:val="none"/>
          <w:u w:val="single"/>
        </w:rPr>
        <w:t xml:space="preserve"> </w:t>
      </w:r>
      <w:r>
        <w:rPr>
          <w:rFonts w:ascii="仿宋_GB2312" w:eastAsia="仿宋_GB2312"/>
          <w:bCs/>
          <w:color w:val="auto"/>
          <w:sz w:val="24"/>
          <w:szCs w:val="24"/>
          <w:highlight w:val="none"/>
          <w:u w:val="single"/>
        </w:rPr>
        <w:t xml:space="preserve">           </w:t>
      </w:r>
      <w:r>
        <w:rPr>
          <w:rFonts w:ascii="仿宋_GB2312" w:eastAsia="仿宋_GB2312"/>
          <w:color w:val="auto"/>
          <w:sz w:val="24"/>
          <w:szCs w:val="24"/>
          <w:highlight w:val="none"/>
          <w:u w:val="single"/>
        </w:rPr>
        <w:t xml:space="preserve"> </w:t>
      </w:r>
      <w:r>
        <w:rPr>
          <w:rFonts w:ascii="仿宋_GB2312" w:eastAsia="仿宋_GB2312"/>
          <w:color w:val="auto"/>
          <w:sz w:val="24"/>
          <w:szCs w:val="24"/>
          <w:highlight w:val="none"/>
        </w:rPr>
        <w:t xml:space="preserve"> </w:t>
      </w:r>
      <w:r>
        <w:rPr>
          <w:rFonts w:hint="eastAsia" w:ascii="仿宋_GB2312" w:eastAsia="仿宋_GB2312"/>
          <w:color w:val="auto"/>
          <w:sz w:val="24"/>
          <w:szCs w:val="24"/>
          <w:highlight w:val="none"/>
        </w:rPr>
        <w:t>性别：</w:t>
      </w:r>
      <w:r>
        <w:rPr>
          <w:rFonts w:ascii="仿宋_GB2312" w:eastAsia="仿宋_GB2312"/>
          <w:color w:val="auto"/>
          <w:sz w:val="24"/>
          <w:szCs w:val="24"/>
          <w:highlight w:val="none"/>
          <w:u w:val="single"/>
        </w:rPr>
        <w:t xml:space="preserve">     </w:t>
      </w:r>
      <w:r>
        <w:rPr>
          <w:rFonts w:ascii="仿宋_GB2312" w:eastAsia="仿宋_GB2312"/>
          <w:color w:val="auto"/>
          <w:sz w:val="24"/>
          <w:szCs w:val="24"/>
          <w:highlight w:val="none"/>
        </w:rPr>
        <w:t xml:space="preserve"> </w:t>
      </w:r>
      <w:r>
        <w:rPr>
          <w:rFonts w:hint="eastAsia" w:ascii="仿宋_GB2312" w:eastAsia="仿宋_GB2312"/>
          <w:color w:val="auto"/>
          <w:sz w:val="24"/>
          <w:szCs w:val="24"/>
          <w:highlight w:val="none"/>
        </w:rPr>
        <w:t>年龄：</w:t>
      </w:r>
      <w:r>
        <w:rPr>
          <w:rFonts w:ascii="仿宋_GB2312" w:eastAsia="仿宋_GB2312"/>
          <w:color w:val="auto"/>
          <w:sz w:val="24"/>
          <w:szCs w:val="24"/>
          <w:highlight w:val="none"/>
          <w:u w:val="single"/>
        </w:rPr>
        <w:t xml:space="preserve">        </w:t>
      </w:r>
      <w:r>
        <w:rPr>
          <w:rFonts w:hint="eastAsia" w:ascii="仿宋_GB2312" w:eastAsia="仿宋_GB2312"/>
          <w:color w:val="auto"/>
          <w:sz w:val="24"/>
          <w:szCs w:val="24"/>
          <w:highlight w:val="none"/>
        </w:rPr>
        <w:t>职务：</w:t>
      </w:r>
      <w:r>
        <w:rPr>
          <w:rFonts w:ascii="仿宋_GB2312" w:eastAsia="仿宋_GB2312"/>
          <w:color w:val="auto"/>
          <w:sz w:val="24"/>
          <w:szCs w:val="24"/>
          <w:highlight w:val="none"/>
          <w:u w:val="single"/>
        </w:rPr>
        <w:t xml:space="preserve">        </w:t>
      </w:r>
    </w:p>
    <w:p>
      <w:pPr>
        <w:spacing w:line="440" w:lineRule="exact"/>
        <w:rPr>
          <w:rFonts w:ascii="仿宋_GB2312" w:eastAsia="仿宋_GB2312"/>
          <w:color w:val="auto"/>
          <w:sz w:val="24"/>
          <w:szCs w:val="24"/>
          <w:highlight w:val="none"/>
        </w:rPr>
      </w:pPr>
      <w:r>
        <w:rPr>
          <w:rFonts w:hint="eastAsia" w:ascii="仿宋_GB2312" w:eastAsia="仿宋_GB2312"/>
          <w:color w:val="auto"/>
          <w:sz w:val="24"/>
          <w:szCs w:val="24"/>
          <w:highlight w:val="none"/>
        </w:rPr>
        <w:t>系</w:t>
      </w:r>
      <w:r>
        <w:rPr>
          <w:rFonts w:ascii="仿宋_GB2312" w:eastAsia="仿宋_GB2312"/>
          <w:color w:val="auto"/>
          <w:sz w:val="24"/>
          <w:szCs w:val="24"/>
          <w:highlight w:val="none"/>
          <w:u w:val="single"/>
        </w:rPr>
        <w:t xml:space="preserve">                             </w:t>
      </w:r>
      <w:r>
        <w:rPr>
          <w:rFonts w:ascii="仿宋_GB2312" w:eastAsia="仿宋_GB2312"/>
          <w:color w:val="auto"/>
          <w:sz w:val="24"/>
          <w:szCs w:val="24"/>
          <w:highlight w:val="none"/>
        </w:rPr>
        <w:t xml:space="preserve"> (</w:t>
      </w:r>
      <w:r>
        <w:rPr>
          <w:rFonts w:hint="eastAsia" w:ascii="仿宋_GB2312" w:eastAsia="仿宋_GB2312"/>
          <w:color w:val="auto"/>
          <w:sz w:val="24"/>
          <w:highlight w:val="none"/>
        </w:rPr>
        <w:t>报价单位</w:t>
      </w:r>
      <w:r>
        <w:rPr>
          <w:rFonts w:hint="eastAsia" w:ascii="仿宋_GB2312" w:eastAsia="仿宋_GB2312"/>
          <w:color w:val="auto"/>
          <w:sz w:val="24"/>
          <w:szCs w:val="24"/>
          <w:highlight w:val="none"/>
        </w:rPr>
        <w:t>名称</w:t>
      </w:r>
      <w:r>
        <w:rPr>
          <w:rFonts w:ascii="仿宋_GB2312" w:eastAsia="仿宋_GB2312"/>
          <w:color w:val="auto"/>
          <w:sz w:val="24"/>
          <w:szCs w:val="24"/>
          <w:highlight w:val="none"/>
        </w:rPr>
        <w:t>)</w:t>
      </w:r>
      <w:r>
        <w:rPr>
          <w:rFonts w:hint="eastAsia" w:ascii="仿宋_GB2312" w:eastAsia="仿宋_GB2312"/>
          <w:color w:val="auto"/>
          <w:sz w:val="24"/>
          <w:szCs w:val="24"/>
          <w:highlight w:val="none"/>
        </w:rPr>
        <w:t>的法定代表人。</w:t>
      </w:r>
    </w:p>
    <w:p>
      <w:pPr>
        <w:spacing w:line="440" w:lineRule="exact"/>
        <w:ind w:firstLine="480" w:firstLineChars="200"/>
        <w:rPr>
          <w:rFonts w:ascii="仿宋_GB2312" w:eastAsia="仿宋_GB2312"/>
          <w:color w:val="auto"/>
          <w:sz w:val="24"/>
          <w:szCs w:val="24"/>
          <w:highlight w:val="none"/>
        </w:rPr>
      </w:pPr>
      <w:r>
        <w:rPr>
          <w:rFonts w:hint="eastAsia" w:ascii="仿宋_GB2312" w:eastAsia="仿宋_GB2312"/>
          <w:color w:val="auto"/>
          <w:sz w:val="24"/>
          <w:szCs w:val="24"/>
          <w:highlight w:val="none"/>
        </w:rPr>
        <w:t>特此证明。</w:t>
      </w:r>
    </w:p>
    <w:p>
      <w:pPr>
        <w:spacing w:line="480" w:lineRule="auto"/>
        <w:rPr>
          <w:rFonts w:ascii="仿宋_GB2312" w:hAnsi="宋体" w:eastAsia="仿宋_GB2312"/>
          <w:color w:val="auto"/>
          <w:sz w:val="24"/>
          <w:szCs w:val="24"/>
          <w:highlight w:val="none"/>
        </w:rPr>
      </w:pPr>
    </w:p>
    <w:p>
      <w:pPr>
        <w:spacing w:line="480" w:lineRule="auto"/>
        <w:rPr>
          <w:rFonts w:ascii="仿宋_GB2312" w:hAnsi="宋体" w:eastAsia="仿宋_GB2312"/>
          <w:color w:val="auto"/>
          <w:sz w:val="24"/>
          <w:szCs w:val="24"/>
          <w:highlight w:val="none"/>
        </w:rPr>
      </w:pPr>
      <w:r>
        <w:rPr>
          <w:rFonts w:ascii="仿宋_GB2312" w:eastAsia="仿宋_GB2312"/>
          <w:color w:val="auto"/>
          <w:sz w:val="24"/>
          <w:szCs w:val="24"/>
          <w:highlight w:val="none"/>
        </w:rPr>
        <mc:AlternateContent>
          <mc:Choice Requires="wps">
            <w:drawing>
              <wp:anchor distT="0" distB="0" distL="114300" distR="114300" simplePos="0" relativeHeight="251659264" behindDoc="0" locked="0" layoutInCell="1" allowOverlap="1">
                <wp:simplePos x="0" y="0"/>
                <wp:positionH relativeFrom="column">
                  <wp:posOffset>-626745</wp:posOffset>
                </wp:positionH>
                <wp:positionV relativeFrom="paragraph">
                  <wp:posOffset>488315</wp:posOffset>
                </wp:positionV>
                <wp:extent cx="3096260" cy="1979930"/>
                <wp:effectExtent l="5080" t="4445" r="22860" b="15875"/>
                <wp:wrapSquare wrapText="bothSides"/>
                <wp:docPr id="1" name="文本框 2"/>
                <wp:cNvGraphicFramePr/>
                <a:graphic xmlns:a="http://schemas.openxmlformats.org/drawingml/2006/main">
                  <a:graphicData uri="http://schemas.microsoft.com/office/word/2010/wordprocessingShape">
                    <wps:wsp>
                      <wps:cNvSpPr txBox="1"/>
                      <wps:spPr>
                        <a:xfrm>
                          <a:off x="0" y="0"/>
                          <a:ext cx="3096260" cy="1979930"/>
                        </a:xfrm>
                        <a:prstGeom prst="rect">
                          <a:avLst/>
                        </a:prstGeom>
                        <a:solidFill>
                          <a:srgbClr val="FFFFFF"/>
                        </a:solidFill>
                        <a:ln w="9525" cap="flat" cmpd="sng">
                          <a:solidFill>
                            <a:srgbClr val="A5A5A5"/>
                          </a:solidFill>
                          <a:prstDash val="solid"/>
                          <a:miter/>
                          <a:headEnd type="none" w="med" len="med"/>
                          <a:tailEnd type="none" w="med" len="med"/>
                        </a:ln>
                      </wps:spPr>
                      <wps:txbx>
                        <w:txbxContent>
                          <w:p/>
                        </w:txbxContent>
                      </wps:txbx>
                      <wps:bodyPr upright="1"/>
                    </wps:wsp>
                  </a:graphicData>
                </a:graphic>
              </wp:anchor>
            </w:drawing>
          </mc:Choice>
          <mc:Fallback>
            <w:pict>
              <v:shape id="文本框 2" o:spid="_x0000_s1026" o:spt="202" type="#_x0000_t202" style="position:absolute;left:0pt;margin-left:-49.35pt;margin-top:38.45pt;height:155.9pt;width:243.8pt;mso-wrap-distance-bottom:0pt;mso-wrap-distance-left:9pt;mso-wrap-distance-right:9pt;mso-wrap-distance-top:0pt;z-index:251659264;mso-width-relative:page;mso-height-relative:page;" fillcolor="#FFFFFF" filled="t" stroked="t" coordsize="21600,21600" o:gfxdata="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xIerr1gAAAAoBAAAPAAAAAAAAAAEAIAAA&#10;ACIAAABkcnMvZG93bnJldi54bWxQSwECFAAUAAAACACHTuJApombew4CAAA3BAAADgAAAAAAAAAB&#10;ACAAAAAlAQAAZHJzL2Uyb0RvYy54bWxQSwUGAAAAAAYABgBZAQAApQUAAAAA&#10;">
                <v:fill on="t" focussize="0,0"/>
                <v:stroke color="#A5A5A5" joinstyle="miter"/>
                <v:imagedata o:title=""/>
                <o:lock v:ext="edit" aspectratio="f"/>
                <v:textbox>
                  <w:txbxContent>
                    <w:p/>
                  </w:txbxContent>
                </v:textbox>
                <w10:wrap type="square"/>
              </v:shape>
            </w:pict>
          </mc:Fallback>
        </mc:AlternateContent>
      </w:r>
      <w:r>
        <w:rPr>
          <w:rFonts w:hint="eastAsia" w:ascii="仿宋_GB2312" w:hAnsi="宋体" w:eastAsia="仿宋_GB2312"/>
          <w:color w:val="auto"/>
          <w:sz w:val="24"/>
          <w:szCs w:val="24"/>
          <w:highlight w:val="none"/>
        </w:rPr>
        <w:t>附：法定代表人身份证复印件</w:t>
      </w:r>
    </w:p>
    <w:p>
      <w:pPr>
        <w:spacing w:line="440" w:lineRule="exact"/>
        <w:ind w:firstLine="480" w:firstLineChars="200"/>
        <w:rPr>
          <w:rFonts w:ascii="仿宋_GB2312" w:eastAsia="仿宋_GB2312"/>
          <w:color w:val="auto"/>
          <w:sz w:val="24"/>
          <w:szCs w:val="24"/>
          <w:highlight w:val="none"/>
        </w:rPr>
      </w:pPr>
      <w:r>
        <w:rPr>
          <w:rFonts w:ascii="仿宋_GB2312" w:hAnsi="宋体" w:eastAsia="仿宋_GB2312"/>
          <w:color w:val="auto"/>
          <w:sz w:val="24"/>
          <w:szCs w:val="24"/>
          <w:highlight w:val="none"/>
        </w:rPr>
        <mc:AlternateContent>
          <mc:Choice Requires="wps">
            <w:drawing>
              <wp:anchor distT="0" distB="0" distL="114300" distR="114300" simplePos="0" relativeHeight="251659264" behindDoc="0" locked="0" layoutInCell="1" allowOverlap="1">
                <wp:simplePos x="0" y="0"/>
                <wp:positionH relativeFrom="column">
                  <wp:posOffset>21590</wp:posOffset>
                </wp:positionH>
                <wp:positionV relativeFrom="paragraph">
                  <wp:posOffset>92075</wp:posOffset>
                </wp:positionV>
                <wp:extent cx="3096260" cy="1979930"/>
                <wp:effectExtent l="5080" t="4445" r="22860" b="15875"/>
                <wp:wrapSquare wrapText="bothSides"/>
                <wp:docPr id="2" name="文本框 3"/>
                <wp:cNvGraphicFramePr/>
                <a:graphic xmlns:a="http://schemas.openxmlformats.org/drawingml/2006/main">
                  <a:graphicData uri="http://schemas.microsoft.com/office/word/2010/wordprocessingShape">
                    <wps:wsp>
                      <wps:cNvSpPr txBox="1"/>
                      <wps:spPr>
                        <a:xfrm>
                          <a:off x="0" y="0"/>
                          <a:ext cx="3096260" cy="1979930"/>
                        </a:xfrm>
                        <a:prstGeom prst="rect">
                          <a:avLst/>
                        </a:prstGeom>
                        <a:solidFill>
                          <a:srgbClr val="FFFFFF"/>
                        </a:solidFill>
                        <a:ln w="9525" cap="flat" cmpd="sng">
                          <a:solidFill>
                            <a:srgbClr val="A5A5A5"/>
                          </a:solidFill>
                          <a:prstDash val="solid"/>
                          <a:miter/>
                          <a:headEnd type="none" w="med" len="med"/>
                          <a:tailEnd type="none" w="med" len="med"/>
                        </a:ln>
                      </wps:spPr>
                      <wps:txbx>
                        <w:txbxContent>
                          <w:p/>
                        </w:txbxContent>
                      </wps:txbx>
                      <wps:bodyPr upright="1"/>
                    </wps:wsp>
                  </a:graphicData>
                </a:graphic>
              </wp:anchor>
            </w:drawing>
          </mc:Choice>
          <mc:Fallback>
            <w:pict>
              <v:shape id="文本框 3" o:spid="_x0000_s1026" o:spt="202" type="#_x0000_t202" style="position:absolute;left:0pt;margin-left:1.7pt;margin-top:7.25pt;height:155.9pt;width:243.8pt;mso-wrap-distance-bottom:0pt;mso-wrap-distance-left:9pt;mso-wrap-distance-right:9pt;mso-wrap-distance-top:0pt;z-index:251659264;mso-width-relative:page;mso-height-relative:page;" fillcolor="#FFFFFF" filled="t" stroked="t" coordsize="21600,21600" o:gfxdata="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5VOhD1QAAAAgBAAAPAAAAAAAAAAEAIAAA&#10;ACIAAABkcnMvZG93bnJldi54bWxQSwECFAAUAAAACACHTuJAi+iJ7g8CAAA3BAAADgAAAAAAAAAB&#10;ACAAAAAkAQAAZHJzL2Uyb0RvYy54bWxQSwUGAAAAAAYABgBZAQAApQUAAAAA&#10;">
                <v:fill on="t" focussize="0,0"/>
                <v:stroke color="#A5A5A5" joinstyle="miter"/>
                <v:imagedata o:title=""/>
                <o:lock v:ext="edit" aspectratio="f"/>
                <v:textbox>
                  <w:txbxContent>
                    <w:p/>
                  </w:txbxContent>
                </v:textbox>
                <w10:wrap type="square"/>
              </v:shape>
            </w:pict>
          </mc:Fallback>
        </mc:AlternateContent>
      </w:r>
    </w:p>
    <w:p>
      <w:pPr>
        <w:spacing w:line="440" w:lineRule="exact"/>
        <w:ind w:firstLine="480" w:firstLineChars="200"/>
        <w:rPr>
          <w:rFonts w:ascii="仿宋_GB2312" w:eastAsia="仿宋_GB2312"/>
          <w:color w:val="auto"/>
          <w:sz w:val="24"/>
          <w:szCs w:val="24"/>
          <w:highlight w:val="none"/>
        </w:rPr>
      </w:pPr>
    </w:p>
    <w:p>
      <w:pPr>
        <w:spacing w:line="440" w:lineRule="exact"/>
        <w:rPr>
          <w:rFonts w:ascii="仿宋_GB2312" w:eastAsia="仿宋_GB2312"/>
          <w:color w:val="auto"/>
          <w:sz w:val="24"/>
          <w:szCs w:val="24"/>
          <w:highlight w:val="none"/>
        </w:rPr>
      </w:pPr>
    </w:p>
    <w:p>
      <w:pPr>
        <w:spacing w:line="440" w:lineRule="exact"/>
        <w:rPr>
          <w:rFonts w:ascii="仿宋_GB2312" w:eastAsia="仿宋_GB2312"/>
          <w:color w:val="auto"/>
          <w:sz w:val="24"/>
          <w:szCs w:val="24"/>
          <w:highlight w:val="none"/>
        </w:rPr>
      </w:pPr>
      <w:r>
        <w:rPr>
          <w:rFonts w:ascii="仿宋_GB2312" w:eastAsia="仿宋_GB2312"/>
          <w:color w:val="auto"/>
          <w:sz w:val="24"/>
          <w:szCs w:val="24"/>
          <w:highlight w:val="none"/>
        </w:rPr>
        <w:t xml:space="preserve">                          </w:t>
      </w:r>
      <w:r>
        <w:rPr>
          <w:rFonts w:hint="eastAsia" w:ascii="仿宋_GB2312" w:eastAsia="仿宋_GB2312"/>
          <w:color w:val="auto"/>
          <w:sz w:val="24"/>
          <w:szCs w:val="24"/>
          <w:highlight w:val="none"/>
        </w:rPr>
        <w:t>报价人：</w:t>
      </w:r>
      <w:r>
        <w:rPr>
          <w:rFonts w:hint="eastAsia" w:ascii="仿宋_GB2312" w:eastAsia="仿宋_GB2312"/>
          <w:color w:val="auto"/>
          <w:sz w:val="24"/>
          <w:szCs w:val="24"/>
          <w:highlight w:val="none"/>
          <w:u w:val="single"/>
        </w:rPr>
        <w:t xml:space="preserve">            </w:t>
      </w:r>
      <w:r>
        <w:rPr>
          <w:rFonts w:ascii="仿宋_GB2312" w:eastAsia="仿宋_GB2312"/>
          <w:color w:val="auto"/>
          <w:sz w:val="24"/>
          <w:szCs w:val="24"/>
          <w:highlight w:val="none"/>
          <w:u w:val="single"/>
        </w:rPr>
        <w:t xml:space="preserve">    </w:t>
      </w:r>
      <w:r>
        <w:rPr>
          <w:rFonts w:hint="eastAsia" w:ascii="仿宋_GB2312" w:eastAsia="仿宋_GB2312"/>
          <w:color w:val="auto"/>
          <w:sz w:val="24"/>
          <w:szCs w:val="24"/>
          <w:highlight w:val="none"/>
          <w:u w:val="single"/>
        </w:rPr>
        <w:t xml:space="preserve">     </w:t>
      </w:r>
      <w:r>
        <w:rPr>
          <w:rFonts w:hint="eastAsia" w:ascii="仿宋_GB2312" w:eastAsia="仿宋_GB2312"/>
          <w:color w:val="auto"/>
          <w:sz w:val="24"/>
          <w:szCs w:val="24"/>
          <w:highlight w:val="none"/>
        </w:rPr>
        <w:t>(盖单位章)</w:t>
      </w:r>
    </w:p>
    <w:p>
      <w:pPr>
        <w:tabs>
          <w:tab w:val="left" w:pos="5220"/>
        </w:tabs>
        <w:spacing w:line="600" w:lineRule="auto"/>
        <w:ind w:firstLine="3120" w:firstLineChars="1300"/>
        <w:rPr>
          <w:rFonts w:ascii="仿宋_GB2312" w:eastAsia="仿宋_GB2312"/>
          <w:color w:val="auto"/>
          <w:sz w:val="24"/>
          <w:highlight w:val="none"/>
        </w:rPr>
      </w:pPr>
      <w:r>
        <w:rPr>
          <w:rFonts w:hint="eastAsia" w:ascii="仿宋_GB2312" w:eastAsia="仿宋_GB2312"/>
          <w:color w:val="auto"/>
          <w:sz w:val="24"/>
          <w:highlight w:val="none"/>
        </w:rPr>
        <w:t>法定代表人（签字）：</w:t>
      </w:r>
      <w:r>
        <w:rPr>
          <w:rFonts w:hint="eastAsia" w:ascii="仿宋_GB2312" w:eastAsia="仿宋_GB2312"/>
          <w:color w:val="auto"/>
          <w:sz w:val="24"/>
          <w:highlight w:val="none"/>
          <w:u w:val="single"/>
        </w:rPr>
        <w:t xml:space="preserve">                    </w:t>
      </w:r>
    </w:p>
    <w:p>
      <w:pPr>
        <w:tabs>
          <w:tab w:val="left" w:pos="5220"/>
        </w:tabs>
        <w:spacing w:line="360" w:lineRule="auto"/>
        <w:ind w:firstLine="3840" w:firstLineChars="1600"/>
        <w:rPr>
          <w:rFonts w:ascii="仿宋_GB2312" w:hAnsi="宋体" w:eastAsia="仿宋_GB2312"/>
          <w:color w:val="auto"/>
          <w:sz w:val="28"/>
          <w:highlight w:val="none"/>
        </w:rPr>
      </w:pPr>
      <w:r>
        <w:rPr>
          <w:rFonts w:hint="eastAsia" w:ascii="仿宋_GB2312" w:eastAsia="仿宋_GB2312"/>
          <w:color w:val="auto"/>
          <w:sz w:val="24"/>
          <w:szCs w:val="24"/>
          <w:highlight w:val="none"/>
        </w:rPr>
        <w:t xml:space="preserve"> </w:t>
      </w:r>
      <w:r>
        <w:rPr>
          <w:rFonts w:hint="eastAsia" w:ascii="仿宋_GB2312" w:eastAsia="仿宋_GB2312"/>
          <w:color w:val="auto"/>
          <w:sz w:val="24"/>
          <w:szCs w:val="24"/>
          <w:highlight w:val="none"/>
          <w:u w:val="single"/>
        </w:rPr>
        <w:t xml:space="preserve">         </w:t>
      </w:r>
      <w:r>
        <w:rPr>
          <w:rFonts w:hint="eastAsia" w:ascii="仿宋_GB2312" w:eastAsia="仿宋_GB2312"/>
          <w:color w:val="auto"/>
          <w:sz w:val="24"/>
          <w:szCs w:val="24"/>
          <w:highlight w:val="none"/>
        </w:rPr>
        <w:t>年</w:t>
      </w:r>
      <w:r>
        <w:rPr>
          <w:rFonts w:hint="eastAsia" w:ascii="仿宋_GB2312" w:eastAsia="仿宋_GB2312"/>
          <w:color w:val="auto"/>
          <w:sz w:val="24"/>
          <w:szCs w:val="24"/>
          <w:highlight w:val="none"/>
          <w:u w:val="single"/>
        </w:rPr>
        <w:t xml:space="preserve">      </w:t>
      </w:r>
      <w:r>
        <w:rPr>
          <w:rFonts w:hint="eastAsia" w:ascii="仿宋_GB2312" w:eastAsia="仿宋_GB2312"/>
          <w:color w:val="auto"/>
          <w:sz w:val="24"/>
          <w:szCs w:val="24"/>
          <w:highlight w:val="none"/>
        </w:rPr>
        <w:t>月</w:t>
      </w:r>
      <w:r>
        <w:rPr>
          <w:rFonts w:hint="eastAsia" w:ascii="仿宋_GB2312" w:eastAsia="仿宋_GB2312"/>
          <w:color w:val="auto"/>
          <w:sz w:val="24"/>
          <w:szCs w:val="24"/>
          <w:highlight w:val="none"/>
          <w:u w:val="single"/>
        </w:rPr>
        <w:t xml:space="preserve">       </w:t>
      </w:r>
      <w:r>
        <w:rPr>
          <w:rFonts w:hint="eastAsia" w:ascii="仿宋_GB2312" w:eastAsia="仿宋_GB2312"/>
          <w:color w:val="auto"/>
          <w:sz w:val="24"/>
          <w:szCs w:val="24"/>
          <w:highlight w:val="none"/>
        </w:rPr>
        <w:t xml:space="preserve">日 </w:t>
      </w:r>
      <w:r>
        <w:rPr>
          <w:color w:val="auto"/>
          <w:szCs w:val="21"/>
          <w:highlight w:val="none"/>
        </w:rPr>
        <w:t xml:space="preserve"> </w:t>
      </w:r>
    </w:p>
    <w:p>
      <w:pPr>
        <w:spacing w:line="360" w:lineRule="auto"/>
        <w:ind w:firstLine="4480" w:firstLineChars="1600"/>
        <w:rPr>
          <w:rFonts w:ascii="仿宋_GB2312" w:hAnsi="宋体" w:eastAsia="仿宋_GB2312"/>
          <w:color w:val="auto"/>
          <w:sz w:val="28"/>
          <w:highlight w:val="none"/>
        </w:rPr>
      </w:pPr>
    </w:p>
    <w:p>
      <w:pPr>
        <w:snapToGrid w:val="0"/>
        <w:spacing w:line="360" w:lineRule="auto"/>
        <w:rPr>
          <w:rFonts w:ascii="仿宋_GB2312" w:eastAsia="仿宋_GB2312"/>
          <w:color w:val="auto"/>
          <w:szCs w:val="21"/>
          <w:highlight w:val="none"/>
        </w:rPr>
      </w:pPr>
      <w:r>
        <w:rPr>
          <w:rFonts w:hint="eastAsia" w:ascii="仿宋_GB2312" w:eastAsia="仿宋_GB2312"/>
          <w:color w:val="auto"/>
          <w:szCs w:val="21"/>
          <w:highlight w:val="none"/>
        </w:rPr>
        <w:t>注：1.此页法定代表人亲自报价、委托代理人报价均适用。</w:t>
      </w:r>
    </w:p>
    <w:p>
      <w:pPr>
        <w:snapToGrid w:val="0"/>
        <w:spacing w:line="360" w:lineRule="auto"/>
        <w:ind w:firstLine="424" w:firstLineChars="202"/>
        <w:rPr>
          <w:rFonts w:ascii="仿宋_GB2312" w:eastAsia="仿宋_GB2312"/>
          <w:color w:val="auto"/>
          <w:szCs w:val="21"/>
          <w:highlight w:val="none"/>
        </w:rPr>
      </w:pPr>
      <w:r>
        <w:rPr>
          <w:rFonts w:hint="eastAsia" w:ascii="仿宋_GB2312" w:eastAsia="仿宋_GB2312"/>
          <w:color w:val="auto"/>
          <w:szCs w:val="21"/>
          <w:highlight w:val="none"/>
        </w:rPr>
        <w:t>2.法定代表人的签字必须是亲笔签名，不得使用印章、签名章或其他电子制版签名代替。</w:t>
      </w:r>
    </w:p>
    <w:p>
      <w:pPr>
        <w:spacing w:line="440" w:lineRule="exact"/>
        <w:rPr>
          <w:rFonts w:ascii="仿宋_GB2312" w:hAnsi="宋体" w:eastAsia="仿宋_GB2312"/>
          <w:color w:val="auto"/>
          <w:sz w:val="24"/>
          <w:szCs w:val="24"/>
          <w:highlight w:val="none"/>
        </w:rPr>
        <w:sectPr>
          <w:pgSz w:w="11906" w:h="16838"/>
          <w:pgMar w:top="1304" w:right="1797" w:bottom="1134" w:left="1797" w:header="851" w:footer="992" w:gutter="0"/>
          <w:pgNumType w:start="1"/>
          <w:cols w:space="425" w:num="1"/>
          <w:docGrid w:type="lines" w:linePitch="312" w:charSpace="0"/>
        </w:sectPr>
      </w:pPr>
    </w:p>
    <w:p>
      <w:pPr>
        <w:spacing w:line="360" w:lineRule="auto"/>
        <w:jc w:val="center"/>
        <w:rPr>
          <w:rFonts w:ascii="仿宋_GB2312" w:hAnsi="宋体" w:eastAsia="仿宋_GB2312"/>
          <w:b/>
          <w:color w:val="auto"/>
          <w:sz w:val="32"/>
          <w:szCs w:val="32"/>
          <w:highlight w:val="none"/>
        </w:rPr>
      </w:pPr>
      <w:bookmarkStart w:id="6" w:name="_Toc79578879"/>
      <w:r>
        <w:rPr>
          <w:rFonts w:hint="eastAsia" w:ascii="仿宋_GB2312" w:hAnsi="宋体" w:eastAsia="仿宋_GB2312"/>
          <w:b/>
          <w:color w:val="auto"/>
          <w:sz w:val="32"/>
          <w:szCs w:val="32"/>
          <w:highlight w:val="none"/>
        </w:rPr>
        <w:t>二、授权委托书或法定代表人身份证明</w:t>
      </w:r>
      <w:bookmarkEnd w:id="6"/>
    </w:p>
    <w:p>
      <w:pPr>
        <w:autoSpaceDE w:val="0"/>
        <w:autoSpaceDN w:val="0"/>
        <w:adjustRightInd w:val="0"/>
        <w:spacing w:line="360" w:lineRule="auto"/>
        <w:jc w:val="center"/>
        <w:rPr>
          <w:rFonts w:ascii="仿宋_GB2312" w:hAnsi="宋体" w:eastAsia="仿宋_GB2312"/>
          <w:b/>
          <w:color w:val="auto"/>
          <w:sz w:val="28"/>
          <w:szCs w:val="28"/>
          <w:highlight w:val="none"/>
        </w:rPr>
      </w:pPr>
      <w:r>
        <w:rPr>
          <w:rFonts w:hint="eastAsia" w:ascii="仿宋_GB2312" w:hAnsi="宋体" w:eastAsia="仿宋_GB2312"/>
          <w:b/>
          <w:color w:val="auto"/>
          <w:sz w:val="28"/>
          <w:szCs w:val="28"/>
          <w:highlight w:val="none"/>
        </w:rPr>
        <w:t>（二）授权委托书（如果有）</w:t>
      </w:r>
    </w:p>
    <w:p>
      <w:pPr>
        <w:jc w:val="center"/>
        <w:rPr>
          <w:b/>
          <w:color w:val="auto"/>
          <w:sz w:val="28"/>
          <w:szCs w:val="28"/>
          <w:highlight w:val="none"/>
        </w:rPr>
      </w:pPr>
    </w:p>
    <w:p>
      <w:pPr>
        <w:snapToGrid w:val="0"/>
        <w:spacing w:line="360" w:lineRule="auto"/>
        <w:ind w:firstLine="480" w:firstLineChars="200"/>
        <w:rPr>
          <w:rFonts w:ascii="仿宋_GB2312" w:eastAsia="仿宋_GB2312"/>
          <w:color w:val="auto"/>
          <w:sz w:val="24"/>
          <w:highlight w:val="none"/>
        </w:rPr>
      </w:pPr>
      <w:r>
        <w:rPr>
          <w:rFonts w:hint="eastAsia" w:ascii="仿宋_GB2312" w:eastAsia="仿宋_GB2312"/>
          <w:color w:val="auto"/>
          <w:sz w:val="24"/>
          <w:highlight w:val="none"/>
        </w:rPr>
        <w:t>本人：</w:t>
      </w:r>
      <w:r>
        <w:rPr>
          <w:rFonts w:ascii="仿宋_GB2312" w:eastAsia="仿宋_GB2312"/>
          <w:color w:val="auto"/>
          <w:sz w:val="24"/>
          <w:highlight w:val="none"/>
          <w:u w:val="single"/>
        </w:rPr>
        <w:t xml:space="preserve">     </w:t>
      </w:r>
      <w:r>
        <w:rPr>
          <w:rFonts w:hint="eastAsia" w:ascii="仿宋_GB2312" w:eastAsia="仿宋_GB2312"/>
          <w:color w:val="auto"/>
          <w:sz w:val="24"/>
          <w:highlight w:val="none"/>
        </w:rPr>
        <w:t>（姓名）系</w:t>
      </w:r>
      <w:r>
        <w:rPr>
          <w:rFonts w:ascii="仿宋_GB2312" w:eastAsia="仿宋_GB2312"/>
          <w:color w:val="auto"/>
          <w:sz w:val="24"/>
          <w:highlight w:val="none"/>
          <w:u w:val="single"/>
        </w:rPr>
        <w:t xml:space="preserve">                  </w:t>
      </w:r>
      <w:r>
        <w:rPr>
          <w:rFonts w:hint="eastAsia" w:ascii="仿宋_GB2312" w:eastAsia="仿宋_GB2312"/>
          <w:color w:val="auto"/>
          <w:sz w:val="24"/>
          <w:highlight w:val="none"/>
        </w:rPr>
        <w:t>（报价人名称）的法定代表人，现授权委托</w:t>
      </w:r>
      <w:r>
        <w:rPr>
          <w:rFonts w:ascii="仿宋_GB2312" w:eastAsia="仿宋_GB2312"/>
          <w:color w:val="auto"/>
          <w:sz w:val="24"/>
          <w:highlight w:val="none"/>
          <w:u w:val="single"/>
        </w:rPr>
        <w:t xml:space="preserve">     </w:t>
      </w:r>
      <w:r>
        <w:rPr>
          <w:rFonts w:hint="eastAsia" w:ascii="仿宋_GB2312" w:eastAsia="仿宋_GB2312"/>
          <w:color w:val="auto"/>
          <w:sz w:val="24"/>
          <w:highlight w:val="none"/>
        </w:rPr>
        <w:t>（身份证号：</w:t>
      </w:r>
      <w:r>
        <w:rPr>
          <w:rFonts w:ascii="仿宋_GB2312" w:eastAsia="仿宋_GB2312"/>
          <w:color w:val="auto"/>
          <w:sz w:val="24"/>
          <w:highlight w:val="none"/>
          <w:u w:val="single"/>
        </w:rPr>
        <w:t xml:space="preserve">               </w:t>
      </w:r>
      <w:r>
        <w:rPr>
          <w:rFonts w:hint="eastAsia" w:ascii="仿宋_GB2312" w:eastAsia="仿宋_GB2312"/>
          <w:color w:val="auto"/>
          <w:sz w:val="24"/>
          <w:highlight w:val="none"/>
        </w:rPr>
        <w:t>）为我单位委托代理人，以本单位的名义参加</w:t>
      </w:r>
      <w:r>
        <w:rPr>
          <w:rFonts w:hint="eastAsia" w:ascii="仿宋_GB2312" w:eastAsia="仿宋_GB2312"/>
          <w:snapToGrid w:val="0"/>
          <w:color w:val="auto"/>
          <w:sz w:val="24"/>
          <w:szCs w:val="24"/>
          <w:highlight w:val="none"/>
          <w:u w:val="single"/>
        </w:rPr>
        <w:t>S563会理果园乡至太平镇改建工程和S315会东铁柳至会理县通安段新建工程</w:t>
      </w:r>
      <w:r>
        <w:rPr>
          <w:rFonts w:hint="eastAsia" w:ascii="仿宋_GB2312" w:eastAsia="仿宋_GB2312"/>
          <w:snapToGrid w:val="0"/>
          <w:color w:val="auto"/>
          <w:sz w:val="24"/>
          <w:szCs w:val="24"/>
          <w:highlight w:val="none"/>
          <w:u w:val="single"/>
          <w:lang w:val="en-US" w:eastAsia="zh-CN"/>
        </w:rPr>
        <w:t>工可及</w:t>
      </w:r>
      <w:r>
        <w:rPr>
          <w:rFonts w:hint="eastAsia" w:ascii="仿宋_GB2312" w:eastAsia="仿宋_GB2312"/>
          <w:snapToGrid w:val="0"/>
          <w:color w:val="auto"/>
          <w:sz w:val="24"/>
          <w:szCs w:val="24"/>
          <w:highlight w:val="none"/>
          <w:u w:val="single"/>
        </w:rPr>
        <w:t>初勘钻探劳务</w:t>
      </w:r>
      <w:r>
        <w:rPr>
          <w:rFonts w:ascii="仿宋_GB2312" w:eastAsia="仿宋_GB2312"/>
          <w:snapToGrid w:val="0"/>
          <w:color w:val="auto"/>
          <w:sz w:val="24"/>
          <w:szCs w:val="24"/>
          <w:highlight w:val="none"/>
          <w:u w:val="single"/>
        </w:rPr>
        <w:t xml:space="preserve"> </w:t>
      </w:r>
      <w:r>
        <w:rPr>
          <w:rFonts w:hint="eastAsia" w:ascii="仿宋_GB2312" w:eastAsia="仿宋_GB2312"/>
          <w:color w:val="auto"/>
          <w:sz w:val="24"/>
          <w:highlight w:val="none"/>
        </w:rPr>
        <w:t>的报价活动。代理人在报价活动过程中所签署的一切文件和处理与之有关的一切事务，我方均予以承认，其法律后果由我方承担。</w:t>
      </w:r>
    </w:p>
    <w:p>
      <w:pPr>
        <w:snapToGrid w:val="0"/>
        <w:spacing w:line="360" w:lineRule="auto"/>
        <w:rPr>
          <w:rFonts w:ascii="仿宋_GB2312" w:eastAsia="仿宋_GB2312"/>
          <w:color w:val="auto"/>
          <w:sz w:val="24"/>
          <w:highlight w:val="none"/>
        </w:rPr>
      </w:pPr>
      <w:r>
        <w:rPr>
          <w:rFonts w:hint="eastAsia" w:ascii="仿宋_GB2312" w:eastAsia="仿宋_GB2312"/>
          <w:color w:val="auto"/>
          <w:sz w:val="24"/>
          <w:highlight w:val="none"/>
        </w:rPr>
        <w:t>代理人无转委托权。特此委托。委托期限：从本授权委托书签署之日起至报价有效期截止。</w:t>
      </w:r>
    </w:p>
    <w:p>
      <w:pPr>
        <w:snapToGrid w:val="0"/>
        <w:spacing w:line="360" w:lineRule="auto"/>
        <w:rPr>
          <w:rFonts w:ascii="仿宋_GB2312" w:eastAsia="仿宋_GB2312"/>
          <w:color w:val="auto"/>
          <w:sz w:val="24"/>
          <w:highlight w:val="none"/>
        </w:rPr>
      </w:pPr>
      <w:r>
        <w:rPr>
          <w:rFonts w:hint="eastAsia" w:ascii="仿宋_GB2312" w:eastAsia="仿宋_GB2312"/>
          <w:color w:val="auto"/>
          <w:sz w:val="24"/>
          <w:highlight w:val="none"/>
        </w:rPr>
        <w:t>附：法定代表人和授权代理人身份证复印件。</w:t>
      </w:r>
    </w:p>
    <w:p>
      <w:pPr>
        <w:snapToGrid w:val="0"/>
        <w:spacing w:line="360" w:lineRule="auto"/>
        <w:rPr>
          <w:rFonts w:ascii="仿宋_GB2312" w:eastAsia="仿宋_GB2312"/>
          <w:color w:val="auto"/>
          <w:sz w:val="24"/>
          <w:highlight w:val="none"/>
        </w:rPr>
      </w:pPr>
    </w:p>
    <w:p>
      <w:pPr>
        <w:snapToGrid w:val="0"/>
        <w:spacing w:line="360" w:lineRule="auto"/>
        <w:rPr>
          <w:rFonts w:ascii="仿宋_GB2312" w:eastAsia="仿宋_GB2312"/>
          <w:color w:val="auto"/>
          <w:sz w:val="24"/>
          <w:highlight w:val="none"/>
        </w:rPr>
      </w:pPr>
    </w:p>
    <w:p>
      <w:pPr>
        <w:snapToGrid w:val="0"/>
        <w:spacing w:line="360" w:lineRule="auto"/>
        <w:rPr>
          <w:rFonts w:ascii="仿宋_GB2312" w:eastAsia="仿宋_GB2312"/>
          <w:color w:val="auto"/>
          <w:sz w:val="24"/>
          <w:highlight w:val="none"/>
        </w:rPr>
      </w:pPr>
    </w:p>
    <w:p>
      <w:pPr>
        <w:snapToGrid w:val="0"/>
        <w:spacing w:line="360" w:lineRule="auto"/>
        <w:rPr>
          <w:rFonts w:ascii="仿宋_GB2312" w:eastAsia="仿宋_GB2312"/>
          <w:color w:val="auto"/>
          <w:sz w:val="24"/>
          <w:highlight w:val="none"/>
        </w:rPr>
      </w:pPr>
    </w:p>
    <w:p>
      <w:pPr>
        <w:snapToGrid w:val="0"/>
        <w:spacing w:line="360" w:lineRule="auto"/>
        <w:ind w:firstLine="3000" w:firstLineChars="1250"/>
        <w:rPr>
          <w:rFonts w:ascii="仿宋_GB2312" w:eastAsia="仿宋_GB2312"/>
          <w:color w:val="auto"/>
          <w:sz w:val="24"/>
          <w:highlight w:val="none"/>
        </w:rPr>
      </w:pPr>
      <w:r>
        <w:rPr>
          <w:rFonts w:hint="eastAsia" w:ascii="仿宋_GB2312" w:eastAsia="仿宋_GB2312"/>
          <w:color w:val="auto"/>
          <w:sz w:val="24"/>
          <w:highlight w:val="none"/>
        </w:rPr>
        <w:t>报价人：</w:t>
      </w:r>
      <w:r>
        <w:rPr>
          <w:rFonts w:ascii="仿宋_GB2312" w:eastAsia="仿宋_GB2312"/>
          <w:color w:val="auto"/>
          <w:sz w:val="24"/>
          <w:highlight w:val="none"/>
          <w:u w:val="single"/>
        </w:rPr>
        <w:t xml:space="preserve">                        </w:t>
      </w:r>
      <w:r>
        <w:rPr>
          <w:rFonts w:hint="eastAsia" w:ascii="仿宋_GB2312" w:eastAsia="仿宋_GB2312"/>
          <w:color w:val="auto"/>
          <w:sz w:val="24"/>
          <w:highlight w:val="none"/>
        </w:rPr>
        <w:t>（盖章）</w:t>
      </w:r>
    </w:p>
    <w:p>
      <w:pPr>
        <w:snapToGrid w:val="0"/>
        <w:spacing w:line="360" w:lineRule="auto"/>
        <w:ind w:firstLine="3000" w:firstLineChars="1250"/>
        <w:rPr>
          <w:rFonts w:ascii="仿宋_GB2312" w:eastAsia="仿宋_GB2312"/>
          <w:color w:val="auto"/>
          <w:sz w:val="24"/>
          <w:highlight w:val="none"/>
        </w:rPr>
      </w:pPr>
    </w:p>
    <w:p>
      <w:pPr>
        <w:snapToGrid w:val="0"/>
        <w:spacing w:line="360" w:lineRule="auto"/>
        <w:ind w:right="480"/>
        <w:jc w:val="center"/>
        <w:rPr>
          <w:rFonts w:ascii="仿宋_GB2312" w:eastAsia="仿宋_GB2312"/>
          <w:color w:val="auto"/>
          <w:sz w:val="24"/>
          <w:highlight w:val="none"/>
          <w:u w:val="single"/>
        </w:rPr>
      </w:pPr>
      <w:r>
        <w:rPr>
          <w:rFonts w:ascii="仿宋_GB2312" w:eastAsia="仿宋_GB2312"/>
          <w:color w:val="auto"/>
          <w:sz w:val="24"/>
          <w:highlight w:val="none"/>
        </w:rPr>
        <w:t xml:space="preserve">     </w:t>
      </w:r>
      <w:r>
        <w:rPr>
          <w:rFonts w:hint="eastAsia" w:ascii="仿宋_GB2312" w:eastAsia="仿宋_GB2312"/>
          <w:color w:val="auto"/>
          <w:sz w:val="24"/>
          <w:highlight w:val="none"/>
        </w:rPr>
        <w:t>法定代表人（签字）：</w:t>
      </w:r>
      <w:r>
        <w:rPr>
          <w:rFonts w:ascii="仿宋_GB2312" w:eastAsia="仿宋_GB2312"/>
          <w:color w:val="auto"/>
          <w:sz w:val="24"/>
          <w:highlight w:val="none"/>
          <w:u w:val="single"/>
        </w:rPr>
        <w:t xml:space="preserve">                     </w:t>
      </w:r>
    </w:p>
    <w:p>
      <w:pPr>
        <w:snapToGrid w:val="0"/>
        <w:spacing w:line="360" w:lineRule="auto"/>
        <w:jc w:val="right"/>
        <w:rPr>
          <w:rFonts w:ascii="仿宋_GB2312" w:eastAsia="仿宋_GB2312"/>
          <w:color w:val="auto"/>
          <w:sz w:val="24"/>
          <w:highlight w:val="none"/>
        </w:rPr>
      </w:pPr>
    </w:p>
    <w:p>
      <w:pPr>
        <w:snapToGrid w:val="0"/>
        <w:spacing w:line="360" w:lineRule="auto"/>
        <w:jc w:val="center"/>
        <w:rPr>
          <w:rFonts w:ascii="仿宋_GB2312" w:eastAsia="仿宋_GB2312"/>
          <w:color w:val="auto"/>
          <w:sz w:val="24"/>
          <w:highlight w:val="none"/>
          <w:u w:val="single"/>
        </w:rPr>
      </w:pPr>
      <w:r>
        <w:rPr>
          <w:rFonts w:ascii="仿宋_GB2312" w:eastAsia="仿宋_GB2312"/>
          <w:color w:val="auto"/>
          <w:sz w:val="24"/>
          <w:highlight w:val="none"/>
        </w:rPr>
        <w:t xml:space="preserve"> </w:t>
      </w:r>
      <w:r>
        <w:rPr>
          <w:rFonts w:hint="eastAsia" w:ascii="仿宋_GB2312" w:eastAsia="仿宋_GB2312"/>
          <w:color w:val="auto"/>
          <w:sz w:val="24"/>
          <w:highlight w:val="none"/>
        </w:rPr>
        <w:t>委托代理人（签字）：</w:t>
      </w:r>
      <w:r>
        <w:rPr>
          <w:rFonts w:ascii="仿宋_GB2312" w:eastAsia="仿宋_GB2312"/>
          <w:color w:val="auto"/>
          <w:sz w:val="24"/>
          <w:highlight w:val="none"/>
          <w:u w:val="single"/>
        </w:rPr>
        <w:t xml:space="preserve">                    </w:t>
      </w:r>
    </w:p>
    <w:p>
      <w:pPr>
        <w:snapToGrid w:val="0"/>
        <w:spacing w:line="360" w:lineRule="auto"/>
        <w:jc w:val="right"/>
        <w:rPr>
          <w:rFonts w:ascii="仿宋_GB2312" w:eastAsia="仿宋_GB2312"/>
          <w:color w:val="auto"/>
          <w:sz w:val="24"/>
          <w:highlight w:val="none"/>
        </w:rPr>
      </w:pPr>
    </w:p>
    <w:p>
      <w:pPr>
        <w:snapToGrid w:val="0"/>
        <w:spacing w:line="360" w:lineRule="auto"/>
        <w:jc w:val="right"/>
        <w:rPr>
          <w:rFonts w:ascii="仿宋_GB2312" w:eastAsia="仿宋_GB2312"/>
          <w:color w:val="auto"/>
          <w:sz w:val="24"/>
          <w:highlight w:val="none"/>
        </w:rPr>
      </w:pPr>
      <w:r>
        <w:rPr>
          <w:rFonts w:ascii="仿宋_GB2312" w:eastAsia="仿宋_GB2312"/>
          <w:color w:val="auto"/>
          <w:sz w:val="24"/>
          <w:highlight w:val="none"/>
          <w:u w:val="single"/>
        </w:rPr>
        <w:t xml:space="preserve">              </w:t>
      </w:r>
      <w:r>
        <w:rPr>
          <w:rFonts w:hint="eastAsia" w:ascii="仿宋_GB2312" w:eastAsia="仿宋_GB2312"/>
          <w:color w:val="auto"/>
          <w:sz w:val="24"/>
          <w:highlight w:val="none"/>
        </w:rPr>
        <w:t>年</w:t>
      </w:r>
      <w:r>
        <w:rPr>
          <w:rFonts w:ascii="仿宋_GB2312" w:eastAsia="仿宋_GB2312"/>
          <w:color w:val="auto"/>
          <w:sz w:val="24"/>
          <w:highlight w:val="none"/>
          <w:u w:val="single"/>
        </w:rPr>
        <w:t xml:space="preserve">           </w:t>
      </w:r>
      <w:r>
        <w:rPr>
          <w:rFonts w:hint="eastAsia" w:ascii="仿宋_GB2312" w:eastAsia="仿宋_GB2312"/>
          <w:color w:val="auto"/>
          <w:sz w:val="24"/>
          <w:highlight w:val="none"/>
        </w:rPr>
        <w:t>月</w:t>
      </w:r>
      <w:r>
        <w:rPr>
          <w:rFonts w:ascii="仿宋_GB2312" w:eastAsia="仿宋_GB2312"/>
          <w:color w:val="auto"/>
          <w:sz w:val="24"/>
          <w:highlight w:val="none"/>
          <w:u w:val="single"/>
        </w:rPr>
        <w:t xml:space="preserve">           </w:t>
      </w:r>
      <w:r>
        <w:rPr>
          <w:rFonts w:hint="eastAsia" w:ascii="仿宋_GB2312" w:eastAsia="仿宋_GB2312"/>
          <w:color w:val="auto"/>
          <w:sz w:val="24"/>
          <w:highlight w:val="none"/>
        </w:rPr>
        <w:t>日</w:t>
      </w:r>
    </w:p>
    <w:p>
      <w:pPr>
        <w:snapToGrid w:val="0"/>
        <w:spacing w:line="360" w:lineRule="auto"/>
        <w:jc w:val="center"/>
        <w:rPr>
          <w:rFonts w:ascii="仿宋_GB2312" w:eastAsia="仿宋_GB2312"/>
          <w:color w:val="auto"/>
          <w:highlight w:val="none"/>
        </w:rPr>
      </w:pPr>
      <w:bookmarkStart w:id="7" w:name="_Toc258402278"/>
    </w:p>
    <w:p>
      <w:pPr>
        <w:snapToGrid w:val="0"/>
        <w:spacing w:line="360" w:lineRule="auto"/>
        <w:jc w:val="center"/>
        <w:rPr>
          <w:rFonts w:ascii="仿宋_GB2312" w:eastAsia="仿宋_GB2312"/>
          <w:color w:val="auto"/>
          <w:highlight w:val="none"/>
        </w:rPr>
      </w:pPr>
    </w:p>
    <w:p>
      <w:pPr>
        <w:snapToGrid w:val="0"/>
        <w:spacing w:line="360" w:lineRule="auto"/>
        <w:jc w:val="center"/>
        <w:rPr>
          <w:rFonts w:ascii="仿宋_GB2312" w:eastAsia="仿宋_GB2312"/>
          <w:color w:val="auto"/>
          <w:highlight w:val="none"/>
        </w:rPr>
      </w:pPr>
    </w:p>
    <w:p>
      <w:pPr>
        <w:snapToGrid w:val="0"/>
        <w:spacing w:line="360" w:lineRule="auto"/>
        <w:jc w:val="center"/>
        <w:rPr>
          <w:rFonts w:ascii="仿宋_GB2312" w:eastAsia="仿宋_GB2312"/>
          <w:color w:val="auto"/>
          <w:highlight w:val="none"/>
        </w:rPr>
      </w:pPr>
    </w:p>
    <w:bookmarkEnd w:id="7"/>
    <w:p>
      <w:pPr>
        <w:snapToGrid w:val="0"/>
        <w:spacing w:line="360" w:lineRule="auto"/>
        <w:rPr>
          <w:rFonts w:ascii="仿宋_GB2312" w:eastAsia="仿宋_GB2312"/>
          <w:color w:val="auto"/>
          <w:szCs w:val="21"/>
          <w:highlight w:val="none"/>
        </w:rPr>
      </w:pPr>
      <w:r>
        <w:rPr>
          <w:rFonts w:hint="eastAsia" w:ascii="仿宋_GB2312" w:eastAsia="仿宋_GB2312"/>
          <w:color w:val="auto"/>
          <w:szCs w:val="21"/>
          <w:highlight w:val="none"/>
        </w:rPr>
        <w:t>注：1.此页仅适用于法定代表人委托委托代理人报价时。</w:t>
      </w:r>
    </w:p>
    <w:p>
      <w:pPr>
        <w:snapToGrid w:val="0"/>
        <w:spacing w:line="360" w:lineRule="auto"/>
        <w:ind w:firstLine="472" w:firstLineChars="225"/>
        <w:rPr>
          <w:rFonts w:ascii="仿宋_GB2312" w:eastAsia="仿宋_GB2312"/>
          <w:color w:val="auto"/>
          <w:szCs w:val="21"/>
          <w:highlight w:val="none"/>
        </w:rPr>
      </w:pPr>
      <w:r>
        <w:rPr>
          <w:rFonts w:hint="eastAsia" w:ascii="仿宋_GB2312" w:eastAsia="仿宋_GB2312"/>
          <w:color w:val="auto"/>
          <w:szCs w:val="21"/>
          <w:highlight w:val="none"/>
        </w:rPr>
        <w:t>2.法定代表人和委托代理人必须在授权委托书上亲笔签名，不得使用印章、签名章或其他电子制版签名代替。</w:t>
      </w:r>
    </w:p>
    <w:p>
      <w:pPr>
        <w:spacing w:line="360" w:lineRule="auto"/>
        <w:jc w:val="left"/>
        <w:rPr>
          <w:rFonts w:ascii="仿宋_GB2312" w:eastAsia="仿宋_GB2312"/>
          <w:color w:val="auto"/>
          <w:sz w:val="24"/>
          <w:szCs w:val="24"/>
          <w:highlight w:val="none"/>
        </w:rPr>
      </w:pPr>
      <w:r>
        <w:rPr>
          <w:rFonts w:ascii="仿宋_GB2312" w:eastAsia="仿宋_GB2312"/>
          <w:color w:val="auto"/>
          <w:sz w:val="24"/>
          <w:szCs w:val="24"/>
          <w:highlight w:val="none"/>
        </w:rPr>
        <w:br w:type="page"/>
      </w:r>
    </w:p>
    <w:p>
      <w:pPr>
        <w:spacing w:line="360" w:lineRule="auto"/>
        <w:jc w:val="left"/>
        <w:rPr>
          <w:rFonts w:ascii="仿宋_GB2312" w:eastAsia="仿宋_GB2312"/>
          <w:color w:val="auto"/>
          <w:sz w:val="24"/>
          <w:highlight w:val="none"/>
        </w:rPr>
      </w:pPr>
      <w:r>
        <w:rPr>
          <w:rFonts w:ascii="仿宋_GB2312" w:eastAsia="仿宋_GB2312"/>
          <w:color w:val="auto"/>
          <w:sz w:val="24"/>
          <w:szCs w:val="24"/>
          <w:highlight w:val="none"/>
        </w:rPr>
        <mc:AlternateContent>
          <mc:Choice Requires="wps">
            <w:drawing>
              <wp:anchor distT="0" distB="0" distL="114300" distR="114300" simplePos="0" relativeHeight="251659264" behindDoc="0" locked="0" layoutInCell="1" allowOverlap="1">
                <wp:simplePos x="0" y="0"/>
                <wp:positionH relativeFrom="column">
                  <wp:posOffset>2842895</wp:posOffset>
                </wp:positionH>
                <wp:positionV relativeFrom="paragraph">
                  <wp:posOffset>381635</wp:posOffset>
                </wp:positionV>
                <wp:extent cx="3096260" cy="1979930"/>
                <wp:effectExtent l="5080" t="4445" r="22860" b="15875"/>
                <wp:wrapSquare wrapText="bothSides"/>
                <wp:docPr id="3" name="文本框 5"/>
                <wp:cNvGraphicFramePr/>
                <a:graphic xmlns:a="http://schemas.openxmlformats.org/drawingml/2006/main">
                  <a:graphicData uri="http://schemas.microsoft.com/office/word/2010/wordprocessingShape">
                    <wps:wsp>
                      <wps:cNvSpPr txBox="1"/>
                      <wps:spPr>
                        <a:xfrm>
                          <a:off x="0" y="0"/>
                          <a:ext cx="3096260" cy="1979930"/>
                        </a:xfrm>
                        <a:prstGeom prst="rect">
                          <a:avLst/>
                        </a:prstGeom>
                        <a:solidFill>
                          <a:srgbClr val="FFFFFF"/>
                        </a:solidFill>
                        <a:ln w="9525" cap="flat" cmpd="sng">
                          <a:solidFill>
                            <a:srgbClr val="A5A5A5"/>
                          </a:solidFill>
                          <a:prstDash val="solid"/>
                          <a:miter/>
                          <a:headEnd type="none" w="med" len="med"/>
                          <a:tailEnd type="none" w="med" len="med"/>
                        </a:ln>
                      </wps:spPr>
                      <wps:txbx>
                        <w:txbxContent>
                          <w:p/>
                        </w:txbxContent>
                      </wps:txbx>
                      <wps:bodyPr upright="1"/>
                    </wps:wsp>
                  </a:graphicData>
                </a:graphic>
              </wp:anchor>
            </w:drawing>
          </mc:Choice>
          <mc:Fallback>
            <w:pict>
              <v:shape id="文本框 5" o:spid="_x0000_s1026" o:spt="202" type="#_x0000_t202" style="position:absolute;left:0pt;margin-left:223.85pt;margin-top:30.05pt;height:155.9pt;width:243.8pt;mso-wrap-distance-bottom:0pt;mso-wrap-distance-left:9pt;mso-wrap-distance-right:9pt;mso-wrap-distance-top:0pt;z-index:251659264;mso-width-relative:page;mso-height-relative:page;" fillcolor="#FFFFFF" filled="t" stroked="t" coordsize="21600,21600" o:gfxdata="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VHUEg2AAAAAoBAAAPAAAAAAAAAAEA&#10;IAAAACIAAABkcnMvZG93bnJldi54bWxQSwECFAAUAAAACACHTuJAmwvqqw8CAAA3BAAADgAAAAAA&#10;AAABACAAAAAnAQAAZHJzL2Uyb0RvYy54bWxQSwUGAAAAAAYABgBZAQAAqAUAAAAA&#10;">
                <v:fill on="t" focussize="0,0"/>
                <v:stroke color="#A5A5A5" joinstyle="miter"/>
                <v:imagedata o:title=""/>
                <o:lock v:ext="edit" aspectratio="f"/>
                <v:textbox>
                  <w:txbxContent>
                    <w:p/>
                  </w:txbxContent>
                </v:textbox>
                <w10:wrap type="square"/>
              </v:shape>
            </w:pict>
          </mc:Fallback>
        </mc:AlternateContent>
      </w:r>
      <w:r>
        <w:rPr>
          <w:rFonts w:ascii="仿宋_GB2312" w:eastAsia="仿宋_GB2312"/>
          <w:color w:val="auto"/>
          <w:sz w:val="24"/>
          <w:szCs w:val="24"/>
          <w:highlight w:val="none"/>
        </w:rPr>
        <mc:AlternateContent>
          <mc:Choice Requires="wps">
            <w:drawing>
              <wp:anchor distT="0" distB="0" distL="114300" distR="114300" simplePos="0" relativeHeight="251659264" behindDoc="0" locked="0" layoutInCell="1" allowOverlap="1">
                <wp:simplePos x="0" y="0"/>
                <wp:positionH relativeFrom="column">
                  <wp:posOffset>-474345</wp:posOffset>
                </wp:positionH>
                <wp:positionV relativeFrom="paragraph">
                  <wp:posOffset>381635</wp:posOffset>
                </wp:positionV>
                <wp:extent cx="3096260" cy="1979930"/>
                <wp:effectExtent l="5080" t="4445" r="22860" b="15875"/>
                <wp:wrapSquare wrapText="bothSides"/>
                <wp:docPr id="4" name="文本框 4"/>
                <wp:cNvGraphicFramePr/>
                <a:graphic xmlns:a="http://schemas.openxmlformats.org/drawingml/2006/main">
                  <a:graphicData uri="http://schemas.microsoft.com/office/word/2010/wordprocessingShape">
                    <wps:wsp>
                      <wps:cNvSpPr txBox="1"/>
                      <wps:spPr>
                        <a:xfrm>
                          <a:off x="0" y="0"/>
                          <a:ext cx="3096260" cy="1979930"/>
                        </a:xfrm>
                        <a:prstGeom prst="rect">
                          <a:avLst/>
                        </a:prstGeom>
                        <a:solidFill>
                          <a:srgbClr val="FFFFFF"/>
                        </a:solidFill>
                        <a:ln w="9525" cap="flat" cmpd="sng">
                          <a:solidFill>
                            <a:srgbClr val="A5A5A5"/>
                          </a:solidFill>
                          <a:prstDash val="solid"/>
                          <a:miter/>
                          <a:headEnd type="none" w="med" len="med"/>
                          <a:tailEnd type="none" w="med" len="med"/>
                        </a:ln>
                      </wps:spPr>
                      <wps:txbx>
                        <w:txbxContent>
                          <w:p/>
                        </w:txbxContent>
                      </wps:txbx>
                      <wps:bodyPr upright="1"/>
                    </wps:wsp>
                  </a:graphicData>
                </a:graphic>
              </wp:anchor>
            </w:drawing>
          </mc:Choice>
          <mc:Fallback>
            <w:pict>
              <v:shape id="_x0000_s1026" o:spid="_x0000_s1026" o:spt="202" type="#_x0000_t202" style="position:absolute;left:0pt;margin-left:-37.35pt;margin-top:30.05pt;height:155.9pt;width:243.8pt;mso-wrap-distance-bottom:0pt;mso-wrap-distance-left:9pt;mso-wrap-distance-right:9pt;mso-wrap-distance-top:0pt;z-index:251659264;mso-width-relative:page;mso-height-relative:page;" fillcolor="#FFFFFF" filled="t" stroked="t" coordsize="21600,21600" o:gfxdata="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kjEHu9gAAAAKAQAADwAAAAAAAAAB&#10;ACAAAAAiAAAAZHJzL2Rvd25yZXYueG1sUEsBAhQAFAAAAAgAh07iQJTtn8MQAgAANwQAAA4AAAAA&#10;AAAAAQAgAAAAJwEAAGRycy9lMm9Eb2MueG1sUEsFBgAAAAAGAAYAWQEAAKkFAAAAAA==&#10;">
                <v:fill on="t" focussize="0,0"/>
                <v:stroke color="#A5A5A5" joinstyle="miter"/>
                <v:imagedata o:title=""/>
                <o:lock v:ext="edit" aspectratio="f"/>
                <v:textbox>
                  <w:txbxContent>
                    <w:p/>
                  </w:txbxContent>
                </v:textbox>
                <w10:wrap type="square"/>
              </v:shape>
            </w:pict>
          </mc:Fallback>
        </mc:AlternateContent>
      </w:r>
      <w:r>
        <w:rPr>
          <w:rFonts w:hint="eastAsia" w:ascii="仿宋_GB2312" w:eastAsia="仿宋_GB2312"/>
          <w:color w:val="auto"/>
          <w:sz w:val="24"/>
          <w:highlight w:val="none"/>
        </w:rPr>
        <w:t>法定代表人身份证复印件</w:t>
      </w:r>
    </w:p>
    <w:p>
      <w:pPr>
        <w:spacing w:line="360" w:lineRule="auto"/>
        <w:jc w:val="left"/>
        <w:rPr>
          <w:rFonts w:ascii="仿宋_GB2312" w:eastAsia="仿宋_GB2312"/>
          <w:color w:val="auto"/>
          <w:sz w:val="24"/>
          <w:highlight w:val="none"/>
        </w:rPr>
      </w:pPr>
      <w:r>
        <w:rPr>
          <w:rFonts w:hint="eastAsia" w:ascii="仿宋_GB2312" w:eastAsia="仿宋_GB2312"/>
          <w:color w:val="auto"/>
          <w:sz w:val="24"/>
          <w:highlight w:val="none"/>
        </w:rPr>
        <w:t>授权代理人身份证复印件</w:t>
      </w:r>
    </w:p>
    <w:p>
      <w:pPr>
        <w:spacing w:line="360" w:lineRule="auto"/>
        <w:jc w:val="left"/>
        <w:rPr>
          <w:rFonts w:ascii="仿宋_GB2312" w:eastAsia="仿宋_GB2312"/>
          <w:color w:val="auto"/>
          <w:sz w:val="24"/>
          <w:highlight w:val="none"/>
        </w:rPr>
      </w:pPr>
      <w:r>
        <w:rPr>
          <w:rFonts w:ascii="仿宋_GB2312" w:eastAsia="仿宋_GB2312"/>
          <w:color w:val="auto"/>
          <w:sz w:val="24"/>
          <w:szCs w:val="24"/>
          <w:highlight w:val="none"/>
        </w:rPr>
        <mc:AlternateContent>
          <mc:Choice Requires="wps">
            <w:drawing>
              <wp:anchor distT="0" distB="0" distL="114300" distR="114300" simplePos="0" relativeHeight="251659264" behindDoc="0" locked="0" layoutInCell="1" allowOverlap="1">
                <wp:simplePos x="0" y="0"/>
                <wp:positionH relativeFrom="column">
                  <wp:posOffset>2842895</wp:posOffset>
                </wp:positionH>
                <wp:positionV relativeFrom="paragraph">
                  <wp:posOffset>274320</wp:posOffset>
                </wp:positionV>
                <wp:extent cx="3096260" cy="1979930"/>
                <wp:effectExtent l="5080" t="4445" r="22860" b="15875"/>
                <wp:wrapSquare wrapText="bothSides"/>
                <wp:docPr id="5" name="文本框 7"/>
                <wp:cNvGraphicFramePr/>
                <a:graphic xmlns:a="http://schemas.openxmlformats.org/drawingml/2006/main">
                  <a:graphicData uri="http://schemas.microsoft.com/office/word/2010/wordprocessingShape">
                    <wps:wsp>
                      <wps:cNvSpPr txBox="1"/>
                      <wps:spPr>
                        <a:xfrm>
                          <a:off x="0" y="0"/>
                          <a:ext cx="3096260" cy="1979930"/>
                        </a:xfrm>
                        <a:prstGeom prst="rect">
                          <a:avLst/>
                        </a:prstGeom>
                        <a:solidFill>
                          <a:srgbClr val="FFFFFF"/>
                        </a:solidFill>
                        <a:ln w="9525" cap="flat" cmpd="sng">
                          <a:solidFill>
                            <a:srgbClr val="A5A5A5"/>
                          </a:solidFill>
                          <a:prstDash val="solid"/>
                          <a:miter/>
                          <a:headEnd type="none" w="med" len="med"/>
                          <a:tailEnd type="none" w="med" len="med"/>
                        </a:ln>
                      </wps:spPr>
                      <wps:txbx>
                        <w:txbxContent>
                          <w:p/>
                        </w:txbxContent>
                      </wps:txbx>
                      <wps:bodyPr upright="1"/>
                    </wps:wsp>
                  </a:graphicData>
                </a:graphic>
              </wp:anchor>
            </w:drawing>
          </mc:Choice>
          <mc:Fallback>
            <w:pict>
              <v:shape id="文本框 7" o:spid="_x0000_s1026" o:spt="202" type="#_x0000_t202" style="position:absolute;left:0pt;margin-left:223.85pt;margin-top:21.6pt;height:155.9pt;width:243.8pt;mso-wrap-distance-bottom:0pt;mso-wrap-distance-left:9pt;mso-wrap-distance-right:9pt;mso-wrap-distance-top:0pt;z-index:251659264;mso-width-relative:page;mso-height-relative:page;" fillcolor="#FFFFFF" filled="t" stroked="t" coordsize="21600,21600" o:gfxdata="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eUKw3tgAAAAKAQAADwAAAAAAAAAB&#10;ACAAAAAiAAAAZHJzL2Rvd25yZXYueG1sUEsBAhQAFAAAAAgAh07iQIDPv1oQAgAANwQAAA4AAAAA&#10;AAAAAQAgAAAAJwEAAGRycy9lMm9Eb2MueG1sUEsFBgAAAAAGAAYAWQEAAKkFAAAAAA==&#10;">
                <v:fill on="t" focussize="0,0"/>
                <v:stroke color="#A5A5A5" joinstyle="miter"/>
                <v:imagedata o:title=""/>
                <o:lock v:ext="edit" aspectratio="f"/>
                <v:textbox>
                  <w:txbxContent>
                    <w:p/>
                  </w:txbxContent>
                </v:textbox>
                <w10:wrap type="square"/>
              </v:shape>
            </w:pict>
          </mc:Fallback>
        </mc:AlternateContent>
      </w:r>
      <w:r>
        <w:rPr>
          <w:rFonts w:ascii="仿宋_GB2312" w:eastAsia="仿宋_GB2312"/>
          <w:color w:val="auto"/>
          <w:sz w:val="24"/>
          <w:szCs w:val="24"/>
          <w:highlight w:val="none"/>
        </w:rPr>
        <mc:AlternateContent>
          <mc:Choice Requires="wps">
            <w:drawing>
              <wp:anchor distT="0" distB="0" distL="114300" distR="114300" simplePos="0" relativeHeight="251659264" behindDoc="0" locked="0" layoutInCell="1" allowOverlap="1">
                <wp:simplePos x="0" y="0"/>
                <wp:positionH relativeFrom="column">
                  <wp:posOffset>-474345</wp:posOffset>
                </wp:positionH>
                <wp:positionV relativeFrom="paragraph">
                  <wp:posOffset>274320</wp:posOffset>
                </wp:positionV>
                <wp:extent cx="3096260" cy="1979930"/>
                <wp:effectExtent l="5080" t="4445" r="22860" b="15875"/>
                <wp:wrapSquare wrapText="bothSides"/>
                <wp:docPr id="6" name="文本框 6"/>
                <wp:cNvGraphicFramePr/>
                <a:graphic xmlns:a="http://schemas.openxmlformats.org/drawingml/2006/main">
                  <a:graphicData uri="http://schemas.microsoft.com/office/word/2010/wordprocessingShape">
                    <wps:wsp>
                      <wps:cNvSpPr txBox="1"/>
                      <wps:spPr>
                        <a:xfrm>
                          <a:off x="0" y="0"/>
                          <a:ext cx="3096260" cy="1979930"/>
                        </a:xfrm>
                        <a:prstGeom prst="rect">
                          <a:avLst/>
                        </a:prstGeom>
                        <a:solidFill>
                          <a:srgbClr val="FFFFFF"/>
                        </a:solidFill>
                        <a:ln w="9525" cap="flat" cmpd="sng">
                          <a:solidFill>
                            <a:srgbClr val="A5A5A5"/>
                          </a:solidFill>
                          <a:prstDash val="solid"/>
                          <a:miter/>
                          <a:headEnd type="none" w="med" len="med"/>
                          <a:tailEnd type="none" w="med" len="med"/>
                        </a:ln>
                      </wps:spPr>
                      <wps:txbx>
                        <w:txbxContent>
                          <w:p/>
                        </w:txbxContent>
                      </wps:txbx>
                      <wps:bodyPr upright="1"/>
                    </wps:wsp>
                  </a:graphicData>
                </a:graphic>
              </wp:anchor>
            </w:drawing>
          </mc:Choice>
          <mc:Fallback>
            <w:pict>
              <v:shape id="_x0000_s1026" o:spid="_x0000_s1026" o:spt="202" type="#_x0000_t202" style="position:absolute;left:0pt;margin-left:-37.35pt;margin-top:21.6pt;height:155.9pt;width:243.8pt;mso-wrap-distance-bottom:0pt;mso-wrap-distance-left:9pt;mso-wrap-distance-right:9pt;mso-wrap-distance-top:0pt;z-index:251659264;mso-width-relative:page;mso-height-relative:page;" fillcolor="#FFFFFF" filled="t" stroked="t" coordsize="21600,21600" o:gfxdata="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bvZF2AAAAAoBAAAPAAAAAAAAAAEA&#10;IAAAACIAAABkcnMvZG93bnJldi54bWxQSwECFAAUAAAACACHTuJAra6tzw8CAAA3BAAADgAAAAAA&#10;AAABACAAAAAnAQAAZHJzL2Uyb0RvYy54bWxQSwUGAAAAAAYABgBZAQAAqAUAAAAA&#10;">
                <v:fill on="t" focussize="0,0"/>
                <v:stroke color="#A5A5A5" joinstyle="miter"/>
                <v:imagedata o:title=""/>
                <o:lock v:ext="edit" aspectratio="f"/>
                <v:textbox>
                  <w:txbxContent>
                    <w:p/>
                  </w:txbxContent>
                </v:textbox>
                <w10:wrap type="square"/>
              </v:shape>
            </w:pict>
          </mc:Fallback>
        </mc:AlternateContent>
      </w:r>
    </w:p>
    <w:p>
      <w:pPr>
        <w:spacing w:line="360" w:lineRule="auto"/>
        <w:jc w:val="left"/>
        <w:rPr>
          <w:rFonts w:ascii="仿宋_GB2312" w:eastAsia="仿宋_GB2312"/>
          <w:color w:val="auto"/>
          <w:sz w:val="24"/>
          <w:szCs w:val="24"/>
          <w:highlight w:val="none"/>
        </w:rPr>
        <w:sectPr>
          <w:pgSz w:w="11906" w:h="16838"/>
          <w:pgMar w:top="1304" w:right="1797" w:bottom="1247" w:left="1797" w:header="851" w:footer="992" w:gutter="0"/>
          <w:pgNumType w:start="1"/>
          <w:cols w:space="425" w:num="1"/>
          <w:docGrid w:type="lines" w:linePitch="312" w:charSpace="0"/>
        </w:sectPr>
      </w:pPr>
    </w:p>
    <w:p>
      <w:pPr>
        <w:spacing w:line="360" w:lineRule="auto"/>
        <w:jc w:val="center"/>
        <w:rPr>
          <w:rFonts w:ascii="仿宋_GB2312" w:hAnsi="宋体" w:eastAsia="仿宋_GB2312"/>
          <w:b/>
          <w:color w:val="auto"/>
          <w:sz w:val="32"/>
          <w:szCs w:val="32"/>
          <w:highlight w:val="none"/>
        </w:rPr>
      </w:pPr>
      <w:r>
        <w:rPr>
          <w:rFonts w:hint="eastAsia" w:ascii="仿宋_GB2312" w:hAnsi="宋体" w:eastAsia="仿宋_GB2312"/>
          <w:b/>
          <w:color w:val="auto"/>
          <w:sz w:val="32"/>
          <w:szCs w:val="32"/>
          <w:highlight w:val="none"/>
        </w:rPr>
        <w:t>三、营业执照</w:t>
      </w:r>
    </w:p>
    <w:p>
      <w:pPr>
        <w:snapToGrid w:val="0"/>
        <w:spacing w:line="360" w:lineRule="auto"/>
        <w:jc w:val="center"/>
        <w:rPr>
          <w:rFonts w:ascii="仿宋_GB2312" w:eastAsia="仿宋_GB2312"/>
          <w:color w:val="auto"/>
          <w:sz w:val="24"/>
          <w:highlight w:val="none"/>
        </w:rPr>
      </w:pPr>
      <w:r>
        <w:rPr>
          <w:rFonts w:hint="eastAsia" w:ascii="仿宋_GB2312" w:eastAsia="仿宋_GB2312"/>
          <w:color w:val="auto"/>
          <w:sz w:val="24"/>
          <w:highlight w:val="none"/>
        </w:rPr>
        <w:t>（提供营业执照复印件，并加盖公章）</w:t>
      </w:r>
    </w:p>
    <w:p>
      <w:pPr>
        <w:spacing w:line="360" w:lineRule="auto"/>
        <w:jc w:val="right"/>
        <w:rPr>
          <w:rFonts w:ascii="仿宋_GB2312" w:eastAsia="仿宋_GB2312"/>
          <w:color w:val="auto"/>
          <w:sz w:val="24"/>
          <w:szCs w:val="24"/>
          <w:highlight w:val="none"/>
        </w:rPr>
        <w:sectPr>
          <w:pgSz w:w="11906" w:h="16838"/>
          <w:pgMar w:top="1304" w:right="1797" w:bottom="1247" w:left="1797" w:header="851" w:footer="992" w:gutter="0"/>
          <w:pgNumType w:start="1"/>
          <w:cols w:space="425" w:num="1"/>
          <w:docGrid w:type="lines" w:linePitch="312" w:charSpace="0"/>
        </w:sectPr>
      </w:pPr>
    </w:p>
    <w:p>
      <w:pPr>
        <w:spacing w:line="360" w:lineRule="auto"/>
        <w:jc w:val="center"/>
        <w:rPr>
          <w:rFonts w:ascii="仿宋_GB2312" w:hAnsi="宋体" w:eastAsia="仿宋_GB2312"/>
          <w:b/>
          <w:color w:val="auto"/>
          <w:sz w:val="32"/>
          <w:szCs w:val="32"/>
          <w:highlight w:val="none"/>
        </w:rPr>
      </w:pPr>
      <w:r>
        <w:rPr>
          <w:rFonts w:hint="eastAsia" w:ascii="仿宋_GB2312" w:hAnsi="宋体" w:eastAsia="仿宋_GB2312"/>
          <w:b/>
          <w:color w:val="auto"/>
          <w:sz w:val="32"/>
          <w:szCs w:val="32"/>
          <w:highlight w:val="none"/>
        </w:rPr>
        <w:t>四、资质证书</w:t>
      </w:r>
    </w:p>
    <w:p>
      <w:pPr>
        <w:snapToGrid w:val="0"/>
        <w:spacing w:line="360" w:lineRule="auto"/>
        <w:jc w:val="center"/>
        <w:rPr>
          <w:rFonts w:ascii="仿宋_GB2312" w:eastAsia="仿宋_GB2312"/>
          <w:color w:val="auto"/>
          <w:sz w:val="24"/>
          <w:highlight w:val="none"/>
        </w:rPr>
      </w:pPr>
      <w:r>
        <w:rPr>
          <w:rFonts w:hint="eastAsia" w:ascii="仿宋_GB2312" w:eastAsia="仿宋_GB2312"/>
          <w:color w:val="auto"/>
          <w:sz w:val="24"/>
          <w:highlight w:val="none"/>
        </w:rPr>
        <w:t>（提供资质证书复印件，并加盖公章）</w:t>
      </w:r>
    </w:p>
    <w:p>
      <w:pPr>
        <w:spacing w:line="360" w:lineRule="auto"/>
        <w:jc w:val="right"/>
        <w:rPr>
          <w:rFonts w:ascii="仿宋_GB2312" w:eastAsia="仿宋_GB2312"/>
          <w:color w:val="auto"/>
          <w:sz w:val="24"/>
          <w:szCs w:val="24"/>
          <w:highlight w:val="none"/>
        </w:rPr>
        <w:sectPr>
          <w:pgSz w:w="11906" w:h="16838"/>
          <w:pgMar w:top="1304" w:right="1797" w:bottom="1247" w:left="1797" w:header="851" w:footer="992" w:gutter="0"/>
          <w:pgNumType w:start="1"/>
          <w:cols w:space="425" w:num="1"/>
          <w:docGrid w:type="lines" w:linePitch="312" w:charSpace="0"/>
        </w:sectPr>
      </w:pPr>
    </w:p>
    <w:p>
      <w:pPr>
        <w:spacing w:line="360" w:lineRule="auto"/>
        <w:jc w:val="center"/>
        <w:rPr>
          <w:rFonts w:ascii="仿宋_GB2312" w:hAnsi="宋体" w:eastAsia="仿宋_GB2312"/>
          <w:b/>
          <w:color w:val="auto"/>
          <w:sz w:val="32"/>
          <w:szCs w:val="32"/>
          <w:highlight w:val="none"/>
        </w:rPr>
      </w:pPr>
      <w:r>
        <w:rPr>
          <w:rFonts w:hint="eastAsia" w:ascii="仿宋_GB2312" w:hAnsi="宋体" w:eastAsia="仿宋_GB2312"/>
          <w:b/>
          <w:color w:val="auto"/>
          <w:sz w:val="32"/>
          <w:szCs w:val="32"/>
          <w:highlight w:val="none"/>
        </w:rPr>
        <w:t>五、业绩证明文件</w:t>
      </w:r>
    </w:p>
    <w:p>
      <w:pPr>
        <w:snapToGrid w:val="0"/>
        <w:spacing w:line="360" w:lineRule="auto"/>
        <w:ind w:left="2"/>
        <w:jc w:val="center"/>
        <w:rPr>
          <w:rFonts w:ascii="仿宋_GB2312" w:eastAsia="仿宋_GB2312"/>
          <w:color w:val="auto"/>
          <w:sz w:val="24"/>
          <w:highlight w:val="none"/>
        </w:rPr>
      </w:pPr>
      <w:r>
        <w:rPr>
          <w:rFonts w:hint="eastAsia" w:ascii="仿宋_GB2312" w:eastAsia="仿宋_GB2312"/>
          <w:color w:val="auto"/>
          <w:sz w:val="24"/>
          <w:highlight w:val="none"/>
        </w:rPr>
        <w:t>（提供项目业绩合同全本复印件，并加盖公章）</w:t>
      </w:r>
    </w:p>
    <w:p>
      <w:pPr>
        <w:spacing w:line="360" w:lineRule="auto"/>
        <w:jc w:val="right"/>
        <w:rPr>
          <w:rFonts w:ascii="仿宋_GB2312" w:eastAsia="仿宋_GB2312"/>
          <w:color w:val="auto"/>
          <w:sz w:val="24"/>
          <w:szCs w:val="24"/>
          <w:highlight w:val="none"/>
        </w:rPr>
        <w:sectPr>
          <w:pgSz w:w="11906" w:h="16838"/>
          <w:pgMar w:top="1304" w:right="1797" w:bottom="1247" w:left="1797" w:header="851" w:footer="992" w:gutter="0"/>
          <w:pgNumType w:start="1"/>
          <w:cols w:space="425" w:num="1"/>
          <w:docGrid w:type="lines" w:linePitch="312" w:charSpace="0"/>
        </w:sectPr>
      </w:pPr>
    </w:p>
    <w:p>
      <w:pPr>
        <w:spacing w:line="360" w:lineRule="auto"/>
        <w:jc w:val="center"/>
        <w:rPr>
          <w:rFonts w:ascii="仿宋_GB2312" w:hAnsi="宋体" w:eastAsia="仿宋_GB2312"/>
          <w:b/>
          <w:color w:val="auto"/>
          <w:sz w:val="32"/>
          <w:szCs w:val="32"/>
          <w:highlight w:val="none"/>
        </w:rPr>
      </w:pPr>
      <w:r>
        <w:rPr>
          <w:rFonts w:hint="eastAsia" w:ascii="仿宋_GB2312" w:hAnsi="宋体" w:eastAsia="仿宋_GB2312"/>
          <w:b/>
          <w:color w:val="auto"/>
          <w:sz w:val="32"/>
          <w:szCs w:val="32"/>
          <w:highlight w:val="none"/>
        </w:rPr>
        <w:t>六、劳动力计划表</w:t>
      </w:r>
    </w:p>
    <w:p>
      <w:pPr>
        <w:ind w:firstLine="420" w:firstLineChars="200"/>
        <w:jc w:val="right"/>
        <w:rPr>
          <w:rFonts w:ascii="仿宋_GB2312" w:eastAsia="仿宋_GB2312"/>
          <w:color w:val="auto"/>
          <w:sz w:val="24"/>
          <w:szCs w:val="24"/>
          <w:highlight w:val="none"/>
        </w:rPr>
      </w:pPr>
      <w:r>
        <w:rPr>
          <w:rFonts w:hint="eastAsia" w:ascii="仿宋_GB2312" w:eastAsia="仿宋_GB2312"/>
          <w:color w:val="auto"/>
          <w:highlight w:val="none"/>
        </w:rPr>
        <w:t>单位：人</w:t>
      </w:r>
    </w:p>
    <w:tbl>
      <w:tblPr>
        <w:tblStyle w:val="10"/>
        <w:tblW w:w="84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2835"/>
        <w:gridCol w:w="1984"/>
        <w:gridCol w:w="25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101" w:type="dxa"/>
            <w:vAlign w:val="center"/>
          </w:tcPr>
          <w:p>
            <w:pPr>
              <w:jc w:val="center"/>
              <w:rPr>
                <w:rFonts w:ascii="仿宋_GB2312" w:eastAsia="仿宋_GB2312"/>
                <w:color w:val="auto"/>
                <w:highlight w:val="none"/>
              </w:rPr>
            </w:pPr>
            <w:r>
              <w:rPr>
                <w:rFonts w:hint="eastAsia" w:ascii="仿宋_GB2312" w:eastAsia="仿宋_GB2312"/>
                <w:color w:val="auto"/>
                <w:highlight w:val="none"/>
              </w:rPr>
              <w:t>序号</w:t>
            </w:r>
          </w:p>
        </w:tc>
        <w:tc>
          <w:tcPr>
            <w:tcW w:w="2835" w:type="dxa"/>
            <w:vAlign w:val="center"/>
          </w:tcPr>
          <w:p>
            <w:pPr>
              <w:jc w:val="center"/>
              <w:rPr>
                <w:rFonts w:ascii="仿宋_GB2312" w:eastAsia="仿宋_GB2312"/>
                <w:color w:val="auto"/>
                <w:highlight w:val="none"/>
              </w:rPr>
            </w:pPr>
            <w:r>
              <w:rPr>
                <w:rFonts w:hint="eastAsia" w:ascii="仿宋_GB2312" w:eastAsia="仿宋_GB2312"/>
                <w:color w:val="auto"/>
                <w:highlight w:val="none"/>
              </w:rPr>
              <w:t>工种</w:t>
            </w:r>
          </w:p>
        </w:tc>
        <w:tc>
          <w:tcPr>
            <w:tcW w:w="1984" w:type="dxa"/>
            <w:vAlign w:val="center"/>
          </w:tcPr>
          <w:p>
            <w:pPr>
              <w:jc w:val="center"/>
              <w:rPr>
                <w:rFonts w:ascii="仿宋_GB2312" w:eastAsia="仿宋_GB2312"/>
                <w:color w:val="auto"/>
                <w:highlight w:val="none"/>
              </w:rPr>
            </w:pPr>
            <w:r>
              <w:rPr>
                <w:rFonts w:hint="eastAsia" w:ascii="仿宋_GB2312" w:eastAsia="仿宋_GB2312"/>
                <w:color w:val="auto"/>
                <w:highlight w:val="none"/>
              </w:rPr>
              <w:t>数量</w:t>
            </w:r>
          </w:p>
        </w:tc>
        <w:tc>
          <w:tcPr>
            <w:tcW w:w="2576" w:type="dxa"/>
            <w:vAlign w:val="center"/>
          </w:tcPr>
          <w:p>
            <w:pPr>
              <w:jc w:val="center"/>
              <w:rPr>
                <w:rFonts w:ascii="仿宋_GB2312" w:eastAsia="仿宋_GB2312"/>
                <w:color w:val="auto"/>
                <w:highlight w:val="none"/>
              </w:rPr>
            </w:pPr>
            <w:r>
              <w:rPr>
                <w:rFonts w:hint="eastAsia" w:ascii="仿宋_GB2312" w:eastAsia="仿宋_GB2312"/>
                <w:color w:val="auto"/>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01" w:type="dxa"/>
          </w:tcPr>
          <w:p>
            <w:pPr>
              <w:rPr>
                <w:rFonts w:ascii="仿宋_GB2312" w:eastAsia="仿宋_GB2312"/>
                <w:color w:val="auto"/>
                <w:highlight w:val="none"/>
              </w:rPr>
            </w:pPr>
          </w:p>
        </w:tc>
        <w:tc>
          <w:tcPr>
            <w:tcW w:w="2835" w:type="dxa"/>
          </w:tcPr>
          <w:p>
            <w:pPr>
              <w:rPr>
                <w:rFonts w:ascii="仿宋_GB2312" w:eastAsia="仿宋_GB2312"/>
                <w:color w:val="auto"/>
                <w:highlight w:val="none"/>
              </w:rPr>
            </w:pPr>
          </w:p>
        </w:tc>
        <w:tc>
          <w:tcPr>
            <w:tcW w:w="1984" w:type="dxa"/>
          </w:tcPr>
          <w:p>
            <w:pPr>
              <w:rPr>
                <w:rFonts w:ascii="仿宋_GB2312" w:eastAsia="仿宋_GB2312"/>
                <w:color w:val="auto"/>
                <w:highlight w:val="none"/>
              </w:rPr>
            </w:pPr>
          </w:p>
        </w:tc>
        <w:tc>
          <w:tcPr>
            <w:tcW w:w="2576" w:type="dxa"/>
          </w:tcPr>
          <w:p>
            <w:pPr>
              <w:rPr>
                <w:rFonts w:ascii="仿宋_GB2312" w:eastAsia="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01" w:type="dxa"/>
          </w:tcPr>
          <w:p>
            <w:pPr>
              <w:rPr>
                <w:rFonts w:ascii="仿宋_GB2312" w:eastAsia="仿宋_GB2312"/>
                <w:color w:val="auto"/>
                <w:highlight w:val="none"/>
              </w:rPr>
            </w:pPr>
          </w:p>
        </w:tc>
        <w:tc>
          <w:tcPr>
            <w:tcW w:w="2835" w:type="dxa"/>
          </w:tcPr>
          <w:p>
            <w:pPr>
              <w:rPr>
                <w:rFonts w:ascii="仿宋_GB2312" w:eastAsia="仿宋_GB2312"/>
                <w:color w:val="auto"/>
                <w:highlight w:val="none"/>
              </w:rPr>
            </w:pPr>
          </w:p>
        </w:tc>
        <w:tc>
          <w:tcPr>
            <w:tcW w:w="1984" w:type="dxa"/>
          </w:tcPr>
          <w:p>
            <w:pPr>
              <w:rPr>
                <w:rFonts w:ascii="仿宋_GB2312" w:eastAsia="仿宋_GB2312"/>
                <w:color w:val="auto"/>
                <w:highlight w:val="none"/>
              </w:rPr>
            </w:pPr>
          </w:p>
        </w:tc>
        <w:tc>
          <w:tcPr>
            <w:tcW w:w="2576" w:type="dxa"/>
          </w:tcPr>
          <w:p>
            <w:pPr>
              <w:rPr>
                <w:rFonts w:ascii="仿宋_GB2312" w:eastAsia="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101" w:type="dxa"/>
          </w:tcPr>
          <w:p>
            <w:pPr>
              <w:rPr>
                <w:rFonts w:ascii="仿宋_GB2312" w:eastAsia="仿宋_GB2312"/>
                <w:color w:val="auto"/>
                <w:highlight w:val="none"/>
              </w:rPr>
            </w:pPr>
          </w:p>
        </w:tc>
        <w:tc>
          <w:tcPr>
            <w:tcW w:w="2835" w:type="dxa"/>
          </w:tcPr>
          <w:p>
            <w:pPr>
              <w:rPr>
                <w:rFonts w:ascii="仿宋_GB2312" w:eastAsia="仿宋_GB2312"/>
                <w:color w:val="auto"/>
                <w:highlight w:val="none"/>
              </w:rPr>
            </w:pPr>
          </w:p>
        </w:tc>
        <w:tc>
          <w:tcPr>
            <w:tcW w:w="1984" w:type="dxa"/>
          </w:tcPr>
          <w:p>
            <w:pPr>
              <w:rPr>
                <w:rFonts w:ascii="仿宋_GB2312" w:eastAsia="仿宋_GB2312"/>
                <w:color w:val="auto"/>
                <w:highlight w:val="none"/>
              </w:rPr>
            </w:pPr>
          </w:p>
        </w:tc>
        <w:tc>
          <w:tcPr>
            <w:tcW w:w="2576" w:type="dxa"/>
          </w:tcPr>
          <w:p>
            <w:pPr>
              <w:rPr>
                <w:rFonts w:ascii="仿宋_GB2312" w:eastAsia="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01" w:type="dxa"/>
          </w:tcPr>
          <w:p>
            <w:pPr>
              <w:rPr>
                <w:rFonts w:ascii="仿宋_GB2312" w:eastAsia="仿宋_GB2312"/>
                <w:color w:val="auto"/>
                <w:highlight w:val="none"/>
              </w:rPr>
            </w:pPr>
          </w:p>
        </w:tc>
        <w:tc>
          <w:tcPr>
            <w:tcW w:w="2835" w:type="dxa"/>
          </w:tcPr>
          <w:p>
            <w:pPr>
              <w:rPr>
                <w:rFonts w:ascii="仿宋_GB2312" w:eastAsia="仿宋_GB2312"/>
                <w:color w:val="auto"/>
                <w:highlight w:val="none"/>
              </w:rPr>
            </w:pPr>
          </w:p>
        </w:tc>
        <w:tc>
          <w:tcPr>
            <w:tcW w:w="1984" w:type="dxa"/>
          </w:tcPr>
          <w:p>
            <w:pPr>
              <w:rPr>
                <w:rFonts w:ascii="仿宋_GB2312" w:eastAsia="仿宋_GB2312"/>
                <w:color w:val="auto"/>
                <w:highlight w:val="none"/>
              </w:rPr>
            </w:pPr>
          </w:p>
        </w:tc>
        <w:tc>
          <w:tcPr>
            <w:tcW w:w="2576" w:type="dxa"/>
          </w:tcPr>
          <w:p>
            <w:pPr>
              <w:rPr>
                <w:rFonts w:ascii="仿宋_GB2312" w:eastAsia="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101" w:type="dxa"/>
          </w:tcPr>
          <w:p>
            <w:pPr>
              <w:rPr>
                <w:rFonts w:ascii="仿宋_GB2312" w:eastAsia="仿宋_GB2312"/>
                <w:color w:val="auto"/>
                <w:highlight w:val="none"/>
              </w:rPr>
            </w:pPr>
          </w:p>
        </w:tc>
        <w:tc>
          <w:tcPr>
            <w:tcW w:w="2835" w:type="dxa"/>
          </w:tcPr>
          <w:p>
            <w:pPr>
              <w:rPr>
                <w:rFonts w:ascii="仿宋_GB2312" w:eastAsia="仿宋_GB2312"/>
                <w:color w:val="auto"/>
                <w:highlight w:val="none"/>
              </w:rPr>
            </w:pPr>
          </w:p>
        </w:tc>
        <w:tc>
          <w:tcPr>
            <w:tcW w:w="1984" w:type="dxa"/>
          </w:tcPr>
          <w:p>
            <w:pPr>
              <w:rPr>
                <w:rFonts w:ascii="仿宋_GB2312" w:eastAsia="仿宋_GB2312"/>
                <w:color w:val="auto"/>
                <w:highlight w:val="none"/>
              </w:rPr>
            </w:pPr>
          </w:p>
        </w:tc>
        <w:tc>
          <w:tcPr>
            <w:tcW w:w="2576" w:type="dxa"/>
          </w:tcPr>
          <w:p>
            <w:pPr>
              <w:rPr>
                <w:rFonts w:ascii="仿宋_GB2312" w:eastAsia="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01" w:type="dxa"/>
          </w:tcPr>
          <w:p>
            <w:pPr>
              <w:rPr>
                <w:rFonts w:ascii="仿宋_GB2312" w:eastAsia="仿宋_GB2312"/>
                <w:color w:val="auto"/>
                <w:highlight w:val="none"/>
              </w:rPr>
            </w:pPr>
          </w:p>
        </w:tc>
        <w:tc>
          <w:tcPr>
            <w:tcW w:w="2835" w:type="dxa"/>
          </w:tcPr>
          <w:p>
            <w:pPr>
              <w:rPr>
                <w:rFonts w:ascii="仿宋_GB2312" w:eastAsia="仿宋_GB2312"/>
                <w:color w:val="auto"/>
                <w:highlight w:val="none"/>
              </w:rPr>
            </w:pPr>
          </w:p>
        </w:tc>
        <w:tc>
          <w:tcPr>
            <w:tcW w:w="1984" w:type="dxa"/>
          </w:tcPr>
          <w:p>
            <w:pPr>
              <w:rPr>
                <w:rFonts w:ascii="仿宋_GB2312" w:eastAsia="仿宋_GB2312"/>
                <w:color w:val="auto"/>
                <w:highlight w:val="none"/>
              </w:rPr>
            </w:pPr>
          </w:p>
        </w:tc>
        <w:tc>
          <w:tcPr>
            <w:tcW w:w="2576" w:type="dxa"/>
          </w:tcPr>
          <w:p>
            <w:pPr>
              <w:rPr>
                <w:rFonts w:ascii="仿宋_GB2312" w:eastAsia="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101" w:type="dxa"/>
          </w:tcPr>
          <w:p>
            <w:pPr>
              <w:rPr>
                <w:rFonts w:ascii="仿宋_GB2312" w:eastAsia="仿宋_GB2312"/>
                <w:color w:val="auto"/>
                <w:highlight w:val="none"/>
              </w:rPr>
            </w:pPr>
          </w:p>
        </w:tc>
        <w:tc>
          <w:tcPr>
            <w:tcW w:w="2835" w:type="dxa"/>
          </w:tcPr>
          <w:p>
            <w:pPr>
              <w:rPr>
                <w:rFonts w:ascii="仿宋_GB2312" w:eastAsia="仿宋_GB2312"/>
                <w:color w:val="auto"/>
                <w:highlight w:val="none"/>
              </w:rPr>
            </w:pPr>
          </w:p>
        </w:tc>
        <w:tc>
          <w:tcPr>
            <w:tcW w:w="1984" w:type="dxa"/>
          </w:tcPr>
          <w:p>
            <w:pPr>
              <w:rPr>
                <w:rFonts w:ascii="仿宋_GB2312" w:eastAsia="仿宋_GB2312"/>
                <w:color w:val="auto"/>
                <w:highlight w:val="none"/>
              </w:rPr>
            </w:pPr>
          </w:p>
        </w:tc>
        <w:tc>
          <w:tcPr>
            <w:tcW w:w="2576" w:type="dxa"/>
          </w:tcPr>
          <w:p>
            <w:pPr>
              <w:rPr>
                <w:rFonts w:ascii="仿宋_GB2312" w:eastAsia="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01" w:type="dxa"/>
          </w:tcPr>
          <w:p>
            <w:pPr>
              <w:rPr>
                <w:rFonts w:ascii="仿宋_GB2312" w:eastAsia="仿宋_GB2312"/>
                <w:color w:val="auto"/>
                <w:highlight w:val="none"/>
              </w:rPr>
            </w:pPr>
          </w:p>
        </w:tc>
        <w:tc>
          <w:tcPr>
            <w:tcW w:w="2835" w:type="dxa"/>
          </w:tcPr>
          <w:p>
            <w:pPr>
              <w:rPr>
                <w:rFonts w:ascii="仿宋_GB2312" w:eastAsia="仿宋_GB2312"/>
                <w:color w:val="auto"/>
                <w:highlight w:val="none"/>
              </w:rPr>
            </w:pPr>
          </w:p>
        </w:tc>
        <w:tc>
          <w:tcPr>
            <w:tcW w:w="1984" w:type="dxa"/>
          </w:tcPr>
          <w:p>
            <w:pPr>
              <w:rPr>
                <w:rFonts w:ascii="仿宋_GB2312" w:eastAsia="仿宋_GB2312"/>
                <w:color w:val="auto"/>
                <w:highlight w:val="none"/>
              </w:rPr>
            </w:pPr>
          </w:p>
        </w:tc>
        <w:tc>
          <w:tcPr>
            <w:tcW w:w="2576" w:type="dxa"/>
          </w:tcPr>
          <w:p>
            <w:pPr>
              <w:rPr>
                <w:rFonts w:ascii="仿宋_GB2312" w:eastAsia="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101" w:type="dxa"/>
          </w:tcPr>
          <w:p>
            <w:pPr>
              <w:rPr>
                <w:rFonts w:ascii="仿宋_GB2312" w:eastAsia="仿宋_GB2312"/>
                <w:color w:val="auto"/>
                <w:highlight w:val="none"/>
              </w:rPr>
            </w:pPr>
          </w:p>
        </w:tc>
        <w:tc>
          <w:tcPr>
            <w:tcW w:w="2835" w:type="dxa"/>
          </w:tcPr>
          <w:p>
            <w:pPr>
              <w:rPr>
                <w:rFonts w:ascii="仿宋_GB2312" w:eastAsia="仿宋_GB2312"/>
                <w:color w:val="auto"/>
                <w:highlight w:val="none"/>
              </w:rPr>
            </w:pPr>
          </w:p>
        </w:tc>
        <w:tc>
          <w:tcPr>
            <w:tcW w:w="1984" w:type="dxa"/>
          </w:tcPr>
          <w:p>
            <w:pPr>
              <w:rPr>
                <w:rFonts w:ascii="仿宋_GB2312" w:eastAsia="仿宋_GB2312"/>
                <w:color w:val="auto"/>
                <w:highlight w:val="none"/>
              </w:rPr>
            </w:pPr>
          </w:p>
        </w:tc>
        <w:tc>
          <w:tcPr>
            <w:tcW w:w="2576" w:type="dxa"/>
          </w:tcPr>
          <w:p>
            <w:pPr>
              <w:rPr>
                <w:rFonts w:ascii="仿宋_GB2312" w:eastAsia="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01" w:type="dxa"/>
          </w:tcPr>
          <w:p>
            <w:pPr>
              <w:rPr>
                <w:rFonts w:ascii="仿宋_GB2312" w:eastAsia="仿宋_GB2312"/>
                <w:color w:val="auto"/>
                <w:highlight w:val="none"/>
              </w:rPr>
            </w:pPr>
          </w:p>
        </w:tc>
        <w:tc>
          <w:tcPr>
            <w:tcW w:w="2835" w:type="dxa"/>
          </w:tcPr>
          <w:p>
            <w:pPr>
              <w:rPr>
                <w:rFonts w:ascii="仿宋_GB2312" w:eastAsia="仿宋_GB2312"/>
                <w:color w:val="auto"/>
                <w:highlight w:val="none"/>
              </w:rPr>
            </w:pPr>
          </w:p>
        </w:tc>
        <w:tc>
          <w:tcPr>
            <w:tcW w:w="1984" w:type="dxa"/>
          </w:tcPr>
          <w:p>
            <w:pPr>
              <w:rPr>
                <w:rFonts w:ascii="仿宋_GB2312" w:eastAsia="仿宋_GB2312"/>
                <w:color w:val="auto"/>
                <w:highlight w:val="none"/>
              </w:rPr>
            </w:pPr>
          </w:p>
        </w:tc>
        <w:tc>
          <w:tcPr>
            <w:tcW w:w="2576" w:type="dxa"/>
          </w:tcPr>
          <w:p>
            <w:pPr>
              <w:rPr>
                <w:rFonts w:ascii="仿宋_GB2312" w:eastAsia="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101" w:type="dxa"/>
          </w:tcPr>
          <w:p>
            <w:pPr>
              <w:rPr>
                <w:rFonts w:ascii="仿宋_GB2312" w:eastAsia="仿宋_GB2312"/>
                <w:color w:val="auto"/>
                <w:highlight w:val="none"/>
              </w:rPr>
            </w:pPr>
          </w:p>
        </w:tc>
        <w:tc>
          <w:tcPr>
            <w:tcW w:w="2835" w:type="dxa"/>
          </w:tcPr>
          <w:p>
            <w:pPr>
              <w:rPr>
                <w:rFonts w:ascii="仿宋_GB2312" w:eastAsia="仿宋_GB2312"/>
                <w:color w:val="auto"/>
                <w:highlight w:val="none"/>
              </w:rPr>
            </w:pPr>
          </w:p>
        </w:tc>
        <w:tc>
          <w:tcPr>
            <w:tcW w:w="1984" w:type="dxa"/>
          </w:tcPr>
          <w:p>
            <w:pPr>
              <w:rPr>
                <w:rFonts w:ascii="仿宋_GB2312" w:eastAsia="仿宋_GB2312"/>
                <w:color w:val="auto"/>
                <w:highlight w:val="none"/>
              </w:rPr>
            </w:pPr>
          </w:p>
        </w:tc>
        <w:tc>
          <w:tcPr>
            <w:tcW w:w="2576" w:type="dxa"/>
          </w:tcPr>
          <w:p>
            <w:pPr>
              <w:rPr>
                <w:rFonts w:ascii="仿宋_GB2312" w:eastAsia="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01" w:type="dxa"/>
          </w:tcPr>
          <w:p>
            <w:pPr>
              <w:rPr>
                <w:rFonts w:ascii="仿宋_GB2312" w:eastAsia="仿宋_GB2312"/>
                <w:color w:val="auto"/>
                <w:highlight w:val="none"/>
              </w:rPr>
            </w:pPr>
          </w:p>
        </w:tc>
        <w:tc>
          <w:tcPr>
            <w:tcW w:w="2835" w:type="dxa"/>
          </w:tcPr>
          <w:p>
            <w:pPr>
              <w:rPr>
                <w:rFonts w:ascii="仿宋_GB2312" w:eastAsia="仿宋_GB2312"/>
                <w:color w:val="auto"/>
                <w:highlight w:val="none"/>
              </w:rPr>
            </w:pPr>
          </w:p>
        </w:tc>
        <w:tc>
          <w:tcPr>
            <w:tcW w:w="1984" w:type="dxa"/>
          </w:tcPr>
          <w:p>
            <w:pPr>
              <w:rPr>
                <w:rFonts w:ascii="仿宋_GB2312" w:eastAsia="仿宋_GB2312"/>
                <w:color w:val="auto"/>
                <w:highlight w:val="none"/>
              </w:rPr>
            </w:pPr>
          </w:p>
        </w:tc>
        <w:tc>
          <w:tcPr>
            <w:tcW w:w="2576" w:type="dxa"/>
          </w:tcPr>
          <w:p>
            <w:pPr>
              <w:rPr>
                <w:rFonts w:ascii="仿宋_GB2312" w:eastAsia="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101" w:type="dxa"/>
          </w:tcPr>
          <w:p>
            <w:pPr>
              <w:rPr>
                <w:rFonts w:ascii="仿宋_GB2312" w:eastAsia="仿宋_GB2312"/>
                <w:color w:val="auto"/>
                <w:highlight w:val="none"/>
              </w:rPr>
            </w:pPr>
          </w:p>
        </w:tc>
        <w:tc>
          <w:tcPr>
            <w:tcW w:w="2835" w:type="dxa"/>
          </w:tcPr>
          <w:p>
            <w:pPr>
              <w:rPr>
                <w:rFonts w:ascii="仿宋_GB2312" w:eastAsia="仿宋_GB2312"/>
                <w:color w:val="auto"/>
                <w:highlight w:val="none"/>
              </w:rPr>
            </w:pPr>
          </w:p>
        </w:tc>
        <w:tc>
          <w:tcPr>
            <w:tcW w:w="1984" w:type="dxa"/>
          </w:tcPr>
          <w:p>
            <w:pPr>
              <w:rPr>
                <w:rFonts w:ascii="仿宋_GB2312" w:eastAsia="仿宋_GB2312"/>
                <w:color w:val="auto"/>
                <w:highlight w:val="none"/>
              </w:rPr>
            </w:pPr>
          </w:p>
        </w:tc>
        <w:tc>
          <w:tcPr>
            <w:tcW w:w="2576" w:type="dxa"/>
          </w:tcPr>
          <w:p>
            <w:pPr>
              <w:rPr>
                <w:rFonts w:ascii="仿宋_GB2312" w:eastAsia="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01" w:type="dxa"/>
          </w:tcPr>
          <w:p>
            <w:pPr>
              <w:rPr>
                <w:rFonts w:ascii="仿宋_GB2312" w:eastAsia="仿宋_GB2312"/>
                <w:color w:val="auto"/>
                <w:highlight w:val="none"/>
              </w:rPr>
            </w:pPr>
          </w:p>
        </w:tc>
        <w:tc>
          <w:tcPr>
            <w:tcW w:w="2835" w:type="dxa"/>
          </w:tcPr>
          <w:p>
            <w:pPr>
              <w:rPr>
                <w:rFonts w:ascii="仿宋_GB2312" w:eastAsia="仿宋_GB2312"/>
                <w:color w:val="auto"/>
                <w:highlight w:val="none"/>
              </w:rPr>
            </w:pPr>
          </w:p>
        </w:tc>
        <w:tc>
          <w:tcPr>
            <w:tcW w:w="1984" w:type="dxa"/>
          </w:tcPr>
          <w:p>
            <w:pPr>
              <w:rPr>
                <w:rFonts w:ascii="仿宋_GB2312" w:eastAsia="仿宋_GB2312"/>
                <w:color w:val="auto"/>
                <w:highlight w:val="none"/>
              </w:rPr>
            </w:pPr>
          </w:p>
        </w:tc>
        <w:tc>
          <w:tcPr>
            <w:tcW w:w="2576" w:type="dxa"/>
          </w:tcPr>
          <w:p>
            <w:pPr>
              <w:rPr>
                <w:rFonts w:ascii="仿宋_GB2312" w:eastAsia="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101" w:type="dxa"/>
          </w:tcPr>
          <w:p>
            <w:pPr>
              <w:rPr>
                <w:rFonts w:ascii="仿宋_GB2312" w:eastAsia="仿宋_GB2312"/>
                <w:color w:val="auto"/>
                <w:highlight w:val="none"/>
              </w:rPr>
            </w:pPr>
          </w:p>
        </w:tc>
        <w:tc>
          <w:tcPr>
            <w:tcW w:w="2835" w:type="dxa"/>
          </w:tcPr>
          <w:p>
            <w:pPr>
              <w:rPr>
                <w:rFonts w:ascii="仿宋_GB2312" w:eastAsia="仿宋_GB2312"/>
                <w:color w:val="auto"/>
                <w:highlight w:val="none"/>
              </w:rPr>
            </w:pPr>
          </w:p>
        </w:tc>
        <w:tc>
          <w:tcPr>
            <w:tcW w:w="1984" w:type="dxa"/>
          </w:tcPr>
          <w:p>
            <w:pPr>
              <w:rPr>
                <w:rFonts w:ascii="仿宋_GB2312" w:eastAsia="仿宋_GB2312"/>
                <w:color w:val="auto"/>
                <w:highlight w:val="none"/>
              </w:rPr>
            </w:pPr>
          </w:p>
        </w:tc>
        <w:tc>
          <w:tcPr>
            <w:tcW w:w="2576" w:type="dxa"/>
          </w:tcPr>
          <w:p>
            <w:pPr>
              <w:rPr>
                <w:rFonts w:ascii="仿宋_GB2312" w:eastAsia="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01" w:type="dxa"/>
          </w:tcPr>
          <w:p>
            <w:pPr>
              <w:rPr>
                <w:rFonts w:ascii="仿宋_GB2312" w:eastAsia="仿宋_GB2312"/>
                <w:color w:val="auto"/>
                <w:highlight w:val="none"/>
              </w:rPr>
            </w:pPr>
          </w:p>
        </w:tc>
        <w:tc>
          <w:tcPr>
            <w:tcW w:w="2835" w:type="dxa"/>
          </w:tcPr>
          <w:p>
            <w:pPr>
              <w:rPr>
                <w:rFonts w:ascii="仿宋_GB2312" w:eastAsia="仿宋_GB2312"/>
                <w:color w:val="auto"/>
                <w:highlight w:val="none"/>
              </w:rPr>
            </w:pPr>
          </w:p>
        </w:tc>
        <w:tc>
          <w:tcPr>
            <w:tcW w:w="1984" w:type="dxa"/>
          </w:tcPr>
          <w:p>
            <w:pPr>
              <w:rPr>
                <w:rFonts w:ascii="仿宋_GB2312" w:eastAsia="仿宋_GB2312"/>
                <w:color w:val="auto"/>
                <w:highlight w:val="none"/>
              </w:rPr>
            </w:pPr>
          </w:p>
        </w:tc>
        <w:tc>
          <w:tcPr>
            <w:tcW w:w="2576" w:type="dxa"/>
          </w:tcPr>
          <w:p>
            <w:pPr>
              <w:rPr>
                <w:rFonts w:ascii="仿宋_GB2312" w:eastAsia="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1101" w:type="dxa"/>
          </w:tcPr>
          <w:p>
            <w:pPr>
              <w:rPr>
                <w:rFonts w:ascii="仿宋_GB2312" w:eastAsia="仿宋_GB2312"/>
                <w:color w:val="auto"/>
                <w:highlight w:val="none"/>
              </w:rPr>
            </w:pPr>
          </w:p>
        </w:tc>
        <w:tc>
          <w:tcPr>
            <w:tcW w:w="2835" w:type="dxa"/>
          </w:tcPr>
          <w:p>
            <w:pPr>
              <w:rPr>
                <w:rFonts w:ascii="仿宋_GB2312" w:eastAsia="仿宋_GB2312"/>
                <w:color w:val="auto"/>
                <w:highlight w:val="none"/>
              </w:rPr>
            </w:pPr>
          </w:p>
        </w:tc>
        <w:tc>
          <w:tcPr>
            <w:tcW w:w="1984" w:type="dxa"/>
          </w:tcPr>
          <w:p>
            <w:pPr>
              <w:rPr>
                <w:rFonts w:ascii="仿宋_GB2312" w:eastAsia="仿宋_GB2312"/>
                <w:color w:val="auto"/>
                <w:highlight w:val="none"/>
              </w:rPr>
            </w:pPr>
          </w:p>
        </w:tc>
        <w:tc>
          <w:tcPr>
            <w:tcW w:w="2576" w:type="dxa"/>
          </w:tcPr>
          <w:p>
            <w:pPr>
              <w:rPr>
                <w:rFonts w:ascii="仿宋_GB2312" w:eastAsia="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1101" w:type="dxa"/>
          </w:tcPr>
          <w:p>
            <w:pPr>
              <w:rPr>
                <w:rFonts w:ascii="仿宋_GB2312" w:eastAsia="仿宋_GB2312"/>
                <w:color w:val="auto"/>
                <w:highlight w:val="none"/>
              </w:rPr>
            </w:pPr>
          </w:p>
        </w:tc>
        <w:tc>
          <w:tcPr>
            <w:tcW w:w="2835" w:type="dxa"/>
          </w:tcPr>
          <w:p>
            <w:pPr>
              <w:rPr>
                <w:rFonts w:ascii="仿宋_GB2312" w:eastAsia="仿宋_GB2312"/>
                <w:color w:val="auto"/>
                <w:highlight w:val="none"/>
              </w:rPr>
            </w:pPr>
          </w:p>
        </w:tc>
        <w:tc>
          <w:tcPr>
            <w:tcW w:w="1984" w:type="dxa"/>
          </w:tcPr>
          <w:p>
            <w:pPr>
              <w:rPr>
                <w:rFonts w:ascii="仿宋_GB2312" w:eastAsia="仿宋_GB2312"/>
                <w:color w:val="auto"/>
                <w:highlight w:val="none"/>
              </w:rPr>
            </w:pPr>
          </w:p>
        </w:tc>
        <w:tc>
          <w:tcPr>
            <w:tcW w:w="2576" w:type="dxa"/>
          </w:tcPr>
          <w:p>
            <w:pPr>
              <w:rPr>
                <w:rFonts w:ascii="仿宋_GB2312" w:eastAsia="仿宋_GB2312"/>
                <w:color w:val="auto"/>
                <w:highlight w:val="none"/>
              </w:rPr>
            </w:pPr>
          </w:p>
        </w:tc>
      </w:tr>
    </w:tbl>
    <w:p>
      <w:pPr>
        <w:spacing w:line="360" w:lineRule="auto"/>
        <w:jc w:val="right"/>
        <w:rPr>
          <w:rFonts w:ascii="仿宋_GB2312" w:eastAsia="仿宋_GB2312"/>
          <w:color w:val="auto"/>
          <w:sz w:val="24"/>
          <w:szCs w:val="24"/>
          <w:highlight w:val="none"/>
        </w:rPr>
        <w:sectPr>
          <w:pgSz w:w="11906" w:h="16838"/>
          <w:pgMar w:top="1304" w:right="1797" w:bottom="1247" w:left="1797" w:header="851" w:footer="992" w:gutter="0"/>
          <w:pgNumType w:start="1"/>
          <w:cols w:space="425" w:num="1"/>
          <w:docGrid w:type="lines" w:linePitch="312" w:charSpace="0"/>
        </w:sectPr>
      </w:pPr>
    </w:p>
    <w:p>
      <w:pPr>
        <w:spacing w:line="360" w:lineRule="auto"/>
        <w:jc w:val="center"/>
        <w:rPr>
          <w:rFonts w:ascii="仿宋_GB2312" w:hAnsi="宋体" w:eastAsia="仿宋_GB2312"/>
          <w:b/>
          <w:color w:val="auto"/>
          <w:sz w:val="32"/>
          <w:szCs w:val="32"/>
          <w:highlight w:val="none"/>
        </w:rPr>
      </w:pPr>
      <w:r>
        <w:rPr>
          <w:rFonts w:hint="eastAsia" w:ascii="仿宋_GB2312" w:hAnsi="宋体" w:eastAsia="仿宋_GB2312"/>
          <w:b/>
          <w:color w:val="auto"/>
          <w:sz w:val="32"/>
          <w:szCs w:val="32"/>
          <w:highlight w:val="none"/>
        </w:rPr>
        <w:t>七、拟投入本项目的主要勘察设备表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7"/>
        <w:gridCol w:w="1940"/>
        <w:gridCol w:w="1177"/>
        <w:gridCol w:w="1557"/>
        <w:gridCol w:w="1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trPr>
        <w:tc>
          <w:tcPr>
            <w:tcW w:w="155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
                <w:color w:val="auto"/>
                <w:highlight w:val="none"/>
              </w:rPr>
            </w:pPr>
            <w:r>
              <w:rPr>
                <w:rFonts w:hint="eastAsia" w:ascii="仿宋_GB2312" w:eastAsia="仿宋_GB2312"/>
                <w:b/>
                <w:color w:val="auto"/>
                <w:highlight w:val="none"/>
              </w:rPr>
              <w:t>序号</w:t>
            </w:r>
          </w:p>
        </w:tc>
        <w:tc>
          <w:tcPr>
            <w:tcW w:w="194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
                <w:color w:val="auto"/>
                <w:highlight w:val="none"/>
              </w:rPr>
            </w:pPr>
            <w:r>
              <w:rPr>
                <w:rFonts w:hint="eastAsia" w:ascii="仿宋_GB2312" w:eastAsia="仿宋_GB2312"/>
                <w:b/>
                <w:color w:val="auto"/>
                <w:highlight w:val="none"/>
              </w:rPr>
              <w:t>设备名称</w:t>
            </w:r>
          </w:p>
        </w:tc>
        <w:tc>
          <w:tcPr>
            <w:tcW w:w="117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
                <w:color w:val="auto"/>
                <w:highlight w:val="none"/>
              </w:rPr>
            </w:pPr>
            <w:r>
              <w:rPr>
                <w:rFonts w:hint="eastAsia" w:ascii="仿宋_GB2312" w:eastAsia="仿宋_GB2312"/>
                <w:b/>
                <w:color w:val="auto"/>
                <w:highlight w:val="none"/>
              </w:rPr>
              <w:t>型号规格</w:t>
            </w:r>
          </w:p>
        </w:tc>
        <w:tc>
          <w:tcPr>
            <w:tcW w:w="155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
                <w:color w:val="auto"/>
                <w:highlight w:val="none"/>
              </w:rPr>
            </w:pPr>
            <w:r>
              <w:rPr>
                <w:rFonts w:hint="eastAsia" w:ascii="仿宋_GB2312" w:eastAsia="仿宋_GB2312"/>
                <w:b/>
                <w:color w:val="auto"/>
                <w:highlight w:val="none"/>
              </w:rPr>
              <w:t>数量</w:t>
            </w:r>
          </w:p>
        </w:tc>
        <w:tc>
          <w:tcPr>
            <w:tcW w:w="190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
                <w:color w:val="auto"/>
                <w:highlight w:val="none"/>
              </w:rPr>
            </w:pPr>
            <w:r>
              <w:rPr>
                <w:rFonts w:hint="eastAsia" w:ascii="仿宋_GB2312" w:eastAsia="仿宋_GB2312"/>
                <w:b/>
                <w:color w:val="auto"/>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trPr>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94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17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90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trPr>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94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17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90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trPr>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94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17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90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trPr>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94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17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90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trPr>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94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17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90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trPr>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94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17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90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trPr>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94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17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90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trPr>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94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17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90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trPr>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94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17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90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trPr>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94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17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90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trPr>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94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17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90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trPr>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94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17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90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trPr>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94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17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557"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c>
          <w:tcPr>
            <w:tcW w:w="1900" w:type="dxa"/>
            <w:tcBorders>
              <w:top w:val="single" w:color="auto" w:sz="4" w:space="0"/>
              <w:left w:val="single" w:color="auto" w:sz="4" w:space="0"/>
              <w:bottom w:val="single" w:color="auto" w:sz="4" w:space="0"/>
              <w:right w:val="single" w:color="auto" w:sz="4" w:space="0"/>
            </w:tcBorders>
          </w:tcPr>
          <w:p>
            <w:pPr>
              <w:rPr>
                <w:rFonts w:ascii="仿宋_GB2312" w:eastAsia="仿宋_GB2312"/>
                <w:color w:val="auto"/>
                <w:highlight w:val="none"/>
              </w:rPr>
            </w:pPr>
          </w:p>
        </w:tc>
      </w:tr>
    </w:tbl>
    <w:p>
      <w:pPr>
        <w:spacing w:line="360" w:lineRule="auto"/>
        <w:jc w:val="right"/>
        <w:rPr>
          <w:rFonts w:ascii="仿宋_GB2312" w:eastAsia="仿宋_GB2312"/>
          <w:color w:val="auto"/>
          <w:sz w:val="24"/>
          <w:szCs w:val="24"/>
          <w:highlight w:val="none"/>
        </w:rPr>
        <w:sectPr>
          <w:pgSz w:w="11906" w:h="16838"/>
          <w:pgMar w:top="1304" w:right="1797" w:bottom="1247" w:left="1797" w:header="851" w:footer="992" w:gutter="0"/>
          <w:pgNumType w:start="1"/>
          <w:cols w:space="425" w:num="1"/>
          <w:docGrid w:type="lines" w:linePitch="312" w:charSpace="0"/>
        </w:sectPr>
      </w:pPr>
    </w:p>
    <w:p>
      <w:pPr>
        <w:rPr>
          <w:rFonts w:hint="eastAsia" w:eastAsia="宋体"/>
          <w:color w:val="auto"/>
          <w:szCs w:val="24"/>
          <w:highlight w:val="none"/>
          <w:lang w:eastAsia="zh-CN"/>
        </w:rPr>
      </w:pPr>
      <w:r>
        <w:rPr>
          <w:rFonts w:hint="eastAsia" w:eastAsia="宋体"/>
          <w:color w:val="auto"/>
          <w:szCs w:val="24"/>
          <w:highlight w:val="none"/>
          <w:lang w:eastAsia="zh-CN"/>
        </w:rPr>
        <w:drawing>
          <wp:inline distT="0" distB="0" distL="114300" distR="114300">
            <wp:extent cx="5964555" cy="8436610"/>
            <wp:effectExtent l="0" t="0" r="17145" b="2540"/>
            <wp:docPr id="9" name="图片 9" descr="S563和S315钻探劳务——技术要求_页面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S563和S315钻探劳务——技术要求_页面_1"/>
                    <pic:cNvPicPr>
                      <a:picLocks noChangeAspect="1"/>
                    </pic:cNvPicPr>
                  </pic:nvPicPr>
                  <pic:blipFill>
                    <a:blip r:embed="rId11"/>
                    <a:stretch>
                      <a:fillRect/>
                    </a:stretch>
                  </pic:blipFill>
                  <pic:spPr>
                    <a:xfrm>
                      <a:off x="0" y="0"/>
                      <a:ext cx="5964555" cy="8436610"/>
                    </a:xfrm>
                    <a:prstGeom prst="rect">
                      <a:avLst/>
                    </a:prstGeom>
                  </pic:spPr>
                </pic:pic>
              </a:graphicData>
            </a:graphic>
          </wp:inline>
        </w:drawing>
      </w:r>
      <w:r>
        <w:rPr>
          <w:rFonts w:hint="eastAsia" w:eastAsia="宋体"/>
          <w:color w:val="auto"/>
          <w:szCs w:val="24"/>
          <w:highlight w:val="none"/>
          <w:lang w:eastAsia="zh-CN"/>
        </w:rPr>
        <w:drawing>
          <wp:inline distT="0" distB="0" distL="114300" distR="114300">
            <wp:extent cx="6264275" cy="8858250"/>
            <wp:effectExtent l="0" t="0" r="3175" b="0"/>
            <wp:docPr id="8" name="图片 8" descr="S563和S315钻探劳务——技术要求_页面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S563和S315钻探劳务——技术要求_页面_2"/>
                    <pic:cNvPicPr>
                      <a:picLocks noChangeAspect="1"/>
                    </pic:cNvPicPr>
                  </pic:nvPicPr>
                  <pic:blipFill>
                    <a:blip r:embed="rId12"/>
                    <a:stretch>
                      <a:fillRect/>
                    </a:stretch>
                  </pic:blipFill>
                  <pic:spPr>
                    <a:xfrm>
                      <a:off x="0" y="0"/>
                      <a:ext cx="6264275" cy="8858250"/>
                    </a:xfrm>
                    <a:prstGeom prst="rect">
                      <a:avLst/>
                    </a:prstGeom>
                  </pic:spPr>
                </pic:pic>
              </a:graphicData>
            </a:graphic>
          </wp:inline>
        </w:drawing>
      </w:r>
    </w:p>
    <w:sectPr>
      <w:headerReference r:id="rId9" w:type="default"/>
      <w:pgSz w:w="11906" w:h="16838"/>
      <w:pgMar w:top="1304" w:right="1797" w:bottom="1247" w:left="1797"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华文行楷">
    <w:panose1 w:val="02010800040101010101"/>
    <w:charset w:val="86"/>
    <w:family w:val="auto"/>
    <w:pitch w:val="default"/>
    <w:sig w:usb0="00000001" w:usb1="080F0000" w:usb2="00000000" w:usb3="00000000" w:csb0="00040000" w:csb1="00000000"/>
  </w:font>
  <w:font w:name="??_GB2312">
    <w:altName w:val="Times New Roman"/>
    <w:panose1 w:val="00000000000000000000"/>
    <w:charset w:val="00"/>
    <w:family w:val="auto"/>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pPr>
    <w:r>
      <w:rPr>
        <w:rFonts w:hint="eastAsia"/>
        <w:kern w:val="0"/>
        <w:szCs w:val="21"/>
      </w:rPr>
      <w:t>第</w:t>
    </w: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kern w:val="0"/>
        <w:szCs w:val="21"/>
      </w:rPr>
      <w:t>3</w:t>
    </w:r>
    <w:r>
      <w:rPr>
        <w:kern w:val="0"/>
        <w:szCs w:val="21"/>
      </w:rPr>
      <w:fldChar w:fldCharType="end"/>
    </w:r>
    <w:r>
      <w:rPr>
        <w:kern w:val="0"/>
        <w:szCs w:val="21"/>
      </w:rPr>
      <w:t xml:space="preserve"> </w:t>
    </w:r>
    <w:r>
      <w:rPr>
        <w:rFonts w:hint="eastAsia"/>
        <w:kern w:val="0"/>
        <w:szCs w:val="21"/>
      </w:rPr>
      <w:t>页</w:t>
    </w:r>
    <w:r>
      <w:rPr>
        <w:kern w:val="0"/>
        <w:szCs w:val="21"/>
      </w:rPr>
      <w:t xml:space="preserve"> </w:t>
    </w:r>
    <w:r>
      <w:rPr>
        <w:rFonts w:hint="eastAsia"/>
        <w:kern w:val="0"/>
        <w:szCs w:val="21"/>
      </w:rPr>
      <w:t>共</w:t>
    </w:r>
    <w:r>
      <w:rPr>
        <w:kern w:val="0"/>
        <w:szCs w:val="21"/>
      </w:rPr>
      <w:t xml:space="preserve"> </w:t>
    </w:r>
    <w:r>
      <w:rPr>
        <w:rFonts w:hint="eastAsia"/>
        <w:kern w:val="0"/>
        <w:szCs w:val="21"/>
      </w:rPr>
      <w:t>3</w:t>
    </w:r>
    <w:r>
      <w:rPr>
        <w:kern w:val="0"/>
        <w:szCs w:val="21"/>
      </w:rPr>
      <w:t xml:space="preserve"> </w:t>
    </w:r>
    <w:r>
      <w:rPr>
        <w:rFonts w:hint="eastAsia"/>
        <w:kern w:val="0"/>
        <w:szCs w:val="21"/>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rPr>
        <w:rFonts w:ascii="宋体"/>
      </w:rPr>
    </w:pPr>
    <w:r>
      <w:rPr>
        <w:rFonts w:hint="eastAsia" w:ascii="宋体" w:hAnsi="宋体"/>
      </w:rPr>
      <w:t>第</w:t>
    </w:r>
    <w:r>
      <w:rPr>
        <w:rFonts w:ascii="宋体" w:hAnsi="宋体"/>
      </w:rPr>
      <w:t xml:space="preserve"> </w:t>
    </w:r>
    <w:r>
      <w:rPr>
        <w:rStyle w:val="13"/>
        <w:rFonts w:ascii="宋体" w:hAnsi="宋体"/>
      </w:rPr>
      <w:fldChar w:fldCharType="begin"/>
    </w:r>
    <w:r>
      <w:rPr>
        <w:rStyle w:val="13"/>
        <w:rFonts w:ascii="宋体" w:hAnsi="宋体"/>
      </w:rPr>
      <w:instrText xml:space="preserve"> PAGE </w:instrText>
    </w:r>
    <w:r>
      <w:rPr>
        <w:rStyle w:val="13"/>
        <w:rFonts w:ascii="宋体" w:hAnsi="宋体"/>
      </w:rPr>
      <w:fldChar w:fldCharType="separate"/>
    </w:r>
    <w:r>
      <w:rPr>
        <w:rStyle w:val="13"/>
        <w:rFonts w:ascii="宋体" w:hAnsi="宋体"/>
      </w:rPr>
      <w:t>1</w:t>
    </w:r>
    <w:r>
      <w:rPr>
        <w:rStyle w:val="13"/>
        <w:rFonts w:ascii="宋体" w:hAnsi="宋体"/>
      </w:rPr>
      <w:fldChar w:fldCharType="end"/>
    </w:r>
    <w:r>
      <w:rPr>
        <w:rStyle w:val="13"/>
        <w:rFonts w:ascii="宋体" w:hAnsi="宋体"/>
      </w:rPr>
      <w:t xml:space="preserve"> </w:t>
    </w:r>
    <w:r>
      <w:rPr>
        <w:rFonts w:hint="eastAsia" w:ascii="宋体" w:hAnsi="宋体"/>
      </w:rPr>
      <w:t>页</w:t>
    </w:r>
    <w:r>
      <w:rPr>
        <w:rFonts w:ascii="宋体" w:hAnsi="宋体"/>
      </w:rPr>
      <w:t xml:space="preserve">  </w:t>
    </w:r>
    <w:r>
      <w:rPr>
        <w:rFonts w:hint="eastAsia" w:ascii="宋体" w:hAnsi="宋体"/>
      </w:rPr>
      <w:t>共</w:t>
    </w:r>
    <w:r>
      <w:rPr>
        <w:rFonts w:ascii="宋体" w:hAnsi="宋体"/>
      </w:rPr>
      <w:t xml:space="preserve"> 2</w:t>
    </w:r>
    <w:r>
      <w:rPr>
        <w:rFonts w:hint="eastAsia" w:ascii="宋体" w:hAnsi="宋体"/>
      </w:rPr>
      <w:t>0</w:t>
    </w:r>
    <w:r>
      <w:rPr>
        <w:rFonts w:ascii="宋体" w:hAnsi="宋体"/>
      </w:rPr>
      <w:t xml:space="preserve"> </w:t>
    </w:r>
    <w:r>
      <w:rPr>
        <w:rStyle w:val="13"/>
        <w:rFonts w:hint="eastAsia" w:ascii="宋体" w:hAnsi="宋体"/>
      </w:rPr>
      <w:t>页</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single" w:color="auto" w:sz="4" w:space="1"/>
      </w:pBdr>
      <w:jc w:val="left"/>
    </w:pPr>
    <w:r>
      <w:drawing>
        <wp:inline distT="0" distB="0" distL="114300" distR="114300">
          <wp:extent cx="1428750" cy="419100"/>
          <wp:effectExtent l="0" t="0" r="0" b="0"/>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pic:cNvPicPr>
                </pic:nvPicPr>
                <pic:blipFill>
                  <a:blip r:embed="rId1"/>
                  <a:stretch>
                    <a:fillRect/>
                  </a:stretch>
                </pic:blipFill>
                <pic:spPr>
                  <a:xfrm>
                    <a:off x="0" y="0"/>
                    <a:ext cx="1428750" cy="419100"/>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jc w:val="left"/>
      <w:rPr>
        <w:sz w:val="21"/>
        <w:szCs w:val="21"/>
      </w:rPr>
    </w:pPr>
    <w:r>
      <w:rPr>
        <w:rFonts w:hint="eastAsia"/>
        <w:sz w:val="21"/>
        <w:szCs w:val="21"/>
      </w:rPr>
      <w:t>附件</w:t>
    </w:r>
    <w:r>
      <w:rPr>
        <w:sz w:val="21"/>
        <w:szCs w:val="21"/>
      </w:rPr>
      <w:t>1</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jc w:val="left"/>
      <w:rPr>
        <w:sz w:val="21"/>
        <w:szCs w:val="21"/>
      </w:rPr>
    </w:pPr>
    <w:r>
      <w:rPr>
        <w:rFonts w:hint="eastAsia"/>
        <w:sz w:val="21"/>
        <w:szCs w:val="21"/>
      </w:rPr>
      <w:t>附件</w:t>
    </w:r>
    <w:r>
      <w:rPr>
        <w:sz w:val="21"/>
        <w:szCs w:val="21"/>
      </w:rPr>
      <w:t>2</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jc w:val="left"/>
      <w:rPr>
        <w:sz w:val="21"/>
        <w:szCs w:val="21"/>
      </w:rPr>
    </w:pPr>
    <w:r>
      <w:rPr>
        <w:rFonts w:hint="eastAsia"/>
        <w:sz w:val="21"/>
        <w:szCs w:val="21"/>
      </w:rPr>
      <w:t>附件3</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763B1E"/>
    <w:multiLevelType w:val="singleLevel"/>
    <w:tmpl w:val="C5763B1E"/>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9"/>
  <w:bordersDoNotSurroundHeader w:val="0"/>
  <w:bordersDoNotSurroundFooter w:val="0"/>
  <w:doNotTrackMoves/>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1OGEyZDZjNDhkMTQyZDBhZThiY2NkNmViMTQxMzgifQ=="/>
  </w:docVars>
  <w:rsids>
    <w:rsidRoot w:val="0030100C"/>
    <w:rsid w:val="00000513"/>
    <w:rsid w:val="000018E8"/>
    <w:rsid w:val="00002AB7"/>
    <w:rsid w:val="0000359F"/>
    <w:rsid w:val="00003FC0"/>
    <w:rsid w:val="00005596"/>
    <w:rsid w:val="00006B86"/>
    <w:rsid w:val="000077C2"/>
    <w:rsid w:val="00011B1D"/>
    <w:rsid w:val="0001242D"/>
    <w:rsid w:val="000129F7"/>
    <w:rsid w:val="000156B5"/>
    <w:rsid w:val="00015B41"/>
    <w:rsid w:val="00016070"/>
    <w:rsid w:val="000166E8"/>
    <w:rsid w:val="00021042"/>
    <w:rsid w:val="0002149E"/>
    <w:rsid w:val="00022E9A"/>
    <w:rsid w:val="0002357F"/>
    <w:rsid w:val="0002488F"/>
    <w:rsid w:val="00025AF5"/>
    <w:rsid w:val="00026120"/>
    <w:rsid w:val="00026655"/>
    <w:rsid w:val="000266FA"/>
    <w:rsid w:val="00027076"/>
    <w:rsid w:val="000274F9"/>
    <w:rsid w:val="0003047C"/>
    <w:rsid w:val="000322BB"/>
    <w:rsid w:val="00033D0E"/>
    <w:rsid w:val="00033E30"/>
    <w:rsid w:val="0003655C"/>
    <w:rsid w:val="00036B97"/>
    <w:rsid w:val="000374B8"/>
    <w:rsid w:val="00041AC6"/>
    <w:rsid w:val="00041D32"/>
    <w:rsid w:val="0004249C"/>
    <w:rsid w:val="000434C1"/>
    <w:rsid w:val="00043927"/>
    <w:rsid w:val="00044BE9"/>
    <w:rsid w:val="00045958"/>
    <w:rsid w:val="000471D4"/>
    <w:rsid w:val="000474AA"/>
    <w:rsid w:val="00047FA1"/>
    <w:rsid w:val="00050C64"/>
    <w:rsid w:val="00051276"/>
    <w:rsid w:val="0005604C"/>
    <w:rsid w:val="000562B8"/>
    <w:rsid w:val="000562BE"/>
    <w:rsid w:val="000611D0"/>
    <w:rsid w:val="00061579"/>
    <w:rsid w:val="00061DDF"/>
    <w:rsid w:val="0006270F"/>
    <w:rsid w:val="00063471"/>
    <w:rsid w:val="0006543C"/>
    <w:rsid w:val="000656D5"/>
    <w:rsid w:val="00066EE0"/>
    <w:rsid w:val="0006758D"/>
    <w:rsid w:val="00067D7D"/>
    <w:rsid w:val="000707FE"/>
    <w:rsid w:val="00071AD9"/>
    <w:rsid w:val="00073276"/>
    <w:rsid w:val="0007431B"/>
    <w:rsid w:val="00076697"/>
    <w:rsid w:val="00077784"/>
    <w:rsid w:val="00077A4B"/>
    <w:rsid w:val="00080741"/>
    <w:rsid w:val="00082152"/>
    <w:rsid w:val="00082557"/>
    <w:rsid w:val="000868E5"/>
    <w:rsid w:val="00090070"/>
    <w:rsid w:val="0009047A"/>
    <w:rsid w:val="00090AC9"/>
    <w:rsid w:val="00091FD7"/>
    <w:rsid w:val="000929A1"/>
    <w:rsid w:val="00092B29"/>
    <w:rsid w:val="00094F9A"/>
    <w:rsid w:val="000A1175"/>
    <w:rsid w:val="000A11EE"/>
    <w:rsid w:val="000A176B"/>
    <w:rsid w:val="000A29A4"/>
    <w:rsid w:val="000A39CA"/>
    <w:rsid w:val="000A5080"/>
    <w:rsid w:val="000A6194"/>
    <w:rsid w:val="000A6D9A"/>
    <w:rsid w:val="000B0D3D"/>
    <w:rsid w:val="000B4453"/>
    <w:rsid w:val="000B485C"/>
    <w:rsid w:val="000B5784"/>
    <w:rsid w:val="000B6308"/>
    <w:rsid w:val="000B6FD0"/>
    <w:rsid w:val="000C031B"/>
    <w:rsid w:val="000C0A1B"/>
    <w:rsid w:val="000C0A60"/>
    <w:rsid w:val="000C24DA"/>
    <w:rsid w:val="000C291F"/>
    <w:rsid w:val="000C335C"/>
    <w:rsid w:val="000C3B14"/>
    <w:rsid w:val="000C5677"/>
    <w:rsid w:val="000C68FF"/>
    <w:rsid w:val="000C7037"/>
    <w:rsid w:val="000C7297"/>
    <w:rsid w:val="000C734A"/>
    <w:rsid w:val="000C7842"/>
    <w:rsid w:val="000D386A"/>
    <w:rsid w:val="000D3EAC"/>
    <w:rsid w:val="000D574B"/>
    <w:rsid w:val="000D5CB1"/>
    <w:rsid w:val="000D6984"/>
    <w:rsid w:val="000E0046"/>
    <w:rsid w:val="000E1245"/>
    <w:rsid w:val="000E21DE"/>
    <w:rsid w:val="000E4239"/>
    <w:rsid w:val="000E4E7E"/>
    <w:rsid w:val="000E535C"/>
    <w:rsid w:val="000E6F82"/>
    <w:rsid w:val="000E7116"/>
    <w:rsid w:val="000F0188"/>
    <w:rsid w:val="000F2B4C"/>
    <w:rsid w:val="000F2C1F"/>
    <w:rsid w:val="000F2F26"/>
    <w:rsid w:val="000F3C59"/>
    <w:rsid w:val="000F3D2B"/>
    <w:rsid w:val="000F466A"/>
    <w:rsid w:val="000F5209"/>
    <w:rsid w:val="000F53F3"/>
    <w:rsid w:val="000F68AD"/>
    <w:rsid w:val="0010063D"/>
    <w:rsid w:val="00102549"/>
    <w:rsid w:val="00102C84"/>
    <w:rsid w:val="00102EEF"/>
    <w:rsid w:val="00103D6F"/>
    <w:rsid w:val="00104A92"/>
    <w:rsid w:val="0010500C"/>
    <w:rsid w:val="0010641F"/>
    <w:rsid w:val="0011041B"/>
    <w:rsid w:val="00111CE2"/>
    <w:rsid w:val="00111E17"/>
    <w:rsid w:val="001135DA"/>
    <w:rsid w:val="0011431E"/>
    <w:rsid w:val="00114817"/>
    <w:rsid w:val="0011670B"/>
    <w:rsid w:val="00117A4A"/>
    <w:rsid w:val="00120730"/>
    <w:rsid w:val="0012168C"/>
    <w:rsid w:val="001223D1"/>
    <w:rsid w:val="00122F47"/>
    <w:rsid w:val="001246AA"/>
    <w:rsid w:val="00125400"/>
    <w:rsid w:val="001271C0"/>
    <w:rsid w:val="0013001A"/>
    <w:rsid w:val="001307C2"/>
    <w:rsid w:val="00130D4B"/>
    <w:rsid w:val="00131AD3"/>
    <w:rsid w:val="00132766"/>
    <w:rsid w:val="00132CA0"/>
    <w:rsid w:val="00133080"/>
    <w:rsid w:val="00135467"/>
    <w:rsid w:val="00136323"/>
    <w:rsid w:val="00136463"/>
    <w:rsid w:val="00137EF8"/>
    <w:rsid w:val="00142AD2"/>
    <w:rsid w:val="00143827"/>
    <w:rsid w:val="0014403C"/>
    <w:rsid w:val="00144514"/>
    <w:rsid w:val="00144D75"/>
    <w:rsid w:val="0014511E"/>
    <w:rsid w:val="0014559E"/>
    <w:rsid w:val="00145BF8"/>
    <w:rsid w:val="001469B5"/>
    <w:rsid w:val="00147EA8"/>
    <w:rsid w:val="00150985"/>
    <w:rsid w:val="00161099"/>
    <w:rsid w:val="00161942"/>
    <w:rsid w:val="001622D7"/>
    <w:rsid w:val="0016260D"/>
    <w:rsid w:val="0016383A"/>
    <w:rsid w:val="00163C49"/>
    <w:rsid w:val="001654C2"/>
    <w:rsid w:val="00165AE4"/>
    <w:rsid w:val="00165FA5"/>
    <w:rsid w:val="00166036"/>
    <w:rsid w:val="0016624A"/>
    <w:rsid w:val="0016728C"/>
    <w:rsid w:val="00167CEF"/>
    <w:rsid w:val="00171979"/>
    <w:rsid w:val="00171C30"/>
    <w:rsid w:val="00174075"/>
    <w:rsid w:val="00177737"/>
    <w:rsid w:val="001807A1"/>
    <w:rsid w:val="00180F87"/>
    <w:rsid w:val="00180FA0"/>
    <w:rsid w:val="001818E0"/>
    <w:rsid w:val="00185A94"/>
    <w:rsid w:val="001871AA"/>
    <w:rsid w:val="001871D3"/>
    <w:rsid w:val="0018736C"/>
    <w:rsid w:val="001876C0"/>
    <w:rsid w:val="001904D8"/>
    <w:rsid w:val="00190C86"/>
    <w:rsid w:val="00190DFA"/>
    <w:rsid w:val="00190F3E"/>
    <w:rsid w:val="00191D58"/>
    <w:rsid w:val="00193CAB"/>
    <w:rsid w:val="00193D2E"/>
    <w:rsid w:val="00194346"/>
    <w:rsid w:val="00194472"/>
    <w:rsid w:val="0019479C"/>
    <w:rsid w:val="00194FB0"/>
    <w:rsid w:val="00195792"/>
    <w:rsid w:val="00196405"/>
    <w:rsid w:val="001964D6"/>
    <w:rsid w:val="0019679E"/>
    <w:rsid w:val="001973F7"/>
    <w:rsid w:val="001A0214"/>
    <w:rsid w:val="001A1717"/>
    <w:rsid w:val="001A547A"/>
    <w:rsid w:val="001A6484"/>
    <w:rsid w:val="001A6514"/>
    <w:rsid w:val="001A6A0F"/>
    <w:rsid w:val="001A6ED6"/>
    <w:rsid w:val="001A758A"/>
    <w:rsid w:val="001A769A"/>
    <w:rsid w:val="001B12A0"/>
    <w:rsid w:val="001B18EE"/>
    <w:rsid w:val="001B1F37"/>
    <w:rsid w:val="001B223E"/>
    <w:rsid w:val="001B2550"/>
    <w:rsid w:val="001B3AAE"/>
    <w:rsid w:val="001B4761"/>
    <w:rsid w:val="001B64D2"/>
    <w:rsid w:val="001B655A"/>
    <w:rsid w:val="001C0D1F"/>
    <w:rsid w:val="001C4DCB"/>
    <w:rsid w:val="001C6728"/>
    <w:rsid w:val="001C6D23"/>
    <w:rsid w:val="001C6F32"/>
    <w:rsid w:val="001C7078"/>
    <w:rsid w:val="001C7796"/>
    <w:rsid w:val="001D0781"/>
    <w:rsid w:val="001D1540"/>
    <w:rsid w:val="001D2D68"/>
    <w:rsid w:val="001D3B3F"/>
    <w:rsid w:val="001D3B5D"/>
    <w:rsid w:val="001D3DF2"/>
    <w:rsid w:val="001D59E2"/>
    <w:rsid w:val="001D6013"/>
    <w:rsid w:val="001D7C3F"/>
    <w:rsid w:val="001E16C4"/>
    <w:rsid w:val="001E1861"/>
    <w:rsid w:val="001E1FC7"/>
    <w:rsid w:val="001E20B7"/>
    <w:rsid w:val="001E2411"/>
    <w:rsid w:val="001E3AEA"/>
    <w:rsid w:val="001E3E86"/>
    <w:rsid w:val="001E4686"/>
    <w:rsid w:val="001E5885"/>
    <w:rsid w:val="001E5E1D"/>
    <w:rsid w:val="001E62B4"/>
    <w:rsid w:val="001E6D41"/>
    <w:rsid w:val="001F02D2"/>
    <w:rsid w:val="001F295E"/>
    <w:rsid w:val="001F2AED"/>
    <w:rsid w:val="001F3BA7"/>
    <w:rsid w:val="001F453B"/>
    <w:rsid w:val="001F4B90"/>
    <w:rsid w:val="001F5E31"/>
    <w:rsid w:val="001F60A7"/>
    <w:rsid w:val="002004D3"/>
    <w:rsid w:val="00200759"/>
    <w:rsid w:val="00201547"/>
    <w:rsid w:val="00201A89"/>
    <w:rsid w:val="0020207B"/>
    <w:rsid w:val="00203071"/>
    <w:rsid w:val="0020401D"/>
    <w:rsid w:val="0020673D"/>
    <w:rsid w:val="00213125"/>
    <w:rsid w:val="002140CD"/>
    <w:rsid w:val="00214FBC"/>
    <w:rsid w:val="00215508"/>
    <w:rsid w:val="00215C35"/>
    <w:rsid w:val="00215FC3"/>
    <w:rsid w:val="00216380"/>
    <w:rsid w:val="002208E9"/>
    <w:rsid w:val="00221627"/>
    <w:rsid w:val="002218D6"/>
    <w:rsid w:val="002222AA"/>
    <w:rsid w:val="00222A05"/>
    <w:rsid w:val="00223F9C"/>
    <w:rsid w:val="002247AD"/>
    <w:rsid w:val="00227C5B"/>
    <w:rsid w:val="00227DA4"/>
    <w:rsid w:val="00230633"/>
    <w:rsid w:val="00232979"/>
    <w:rsid w:val="002330BC"/>
    <w:rsid w:val="002336B1"/>
    <w:rsid w:val="00233FA2"/>
    <w:rsid w:val="00234698"/>
    <w:rsid w:val="00236974"/>
    <w:rsid w:val="002400FE"/>
    <w:rsid w:val="00241280"/>
    <w:rsid w:val="0024137A"/>
    <w:rsid w:val="002419EB"/>
    <w:rsid w:val="00241F67"/>
    <w:rsid w:val="00242652"/>
    <w:rsid w:val="00242806"/>
    <w:rsid w:val="00242C8A"/>
    <w:rsid w:val="00244488"/>
    <w:rsid w:val="00244A73"/>
    <w:rsid w:val="00245537"/>
    <w:rsid w:val="00245CA0"/>
    <w:rsid w:val="002462D7"/>
    <w:rsid w:val="00251EAC"/>
    <w:rsid w:val="00251F69"/>
    <w:rsid w:val="002550CF"/>
    <w:rsid w:val="00256D4B"/>
    <w:rsid w:val="00257EE2"/>
    <w:rsid w:val="0026039B"/>
    <w:rsid w:val="002605C9"/>
    <w:rsid w:val="00260ECC"/>
    <w:rsid w:val="002616F7"/>
    <w:rsid w:val="00261F14"/>
    <w:rsid w:val="002644F9"/>
    <w:rsid w:val="0026481B"/>
    <w:rsid w:val="0026611E"/>
    <w:rsid w:val="0027190D"/>
    <w:rsid w:val="00273616"/>
    <w:rsid w:val="002753D0"/>
    <w:rsid w:val="00275E11"/>
    <w:rsid w:val="002760F6"/>
    <w:rsid w:val="002762DE"/>
    <w:rsid w:val="00276305"/>
    <w:rsid w:val="00276DD9"/>
    <w:rsid w:val="00277958"/>
    <w:rsid w:val="002817AE"/>
    <w:rsid w:val="0028208F"/>
    <w:rsid w:val="00283D83"/>
    <w:rsid w:val="00287162"/>
    <w:rsid w:val="002871D4"/>
    <w:rsid w:val="00287F42"/>
    <w:rsid w:val="0029020A"/>
    <w:rsid w:val="002914F3"/>
    <w:rsid w:val="0029167A"/>
    <w:rsid w:val="00291EEE"/>
    <w:rsid w:val="00293665"/>
    <w:rsid w:val="00294D9F"/>
    <w:rsid w:val="00295711"/>
    <w:rsid w:val="002A1B3E"/>
    <w:rsid w:val="002A4E18"/>
    <w:rsid w:val="002A66C0"/>
    <w:rsid w:val="002B066C"/>
    <w:rsid w:val="002B158A"/>
    <w:rsid w:val="002B234F"/>
    <w:rsid w:val="002B292B"/>
    <w:rsid w:val="002B2FCA"/>
    <w:rsid w:val="002B39B0"/>
    <w:rsid w:val="002B45D2"/>
    <w:rsid w:val="002B4943"/>
    <w:rsid w:val="002B5292"/>
    <w:rsid w:val="002B60A7"/>
    <w:rsid w:val="002B690D"/>
    <w:rsid w:val="002C078C"/>
    <w:rsid w:val="002C2CE9"/>
    <w:rsid w:val="002C2F7B"/>
    <w:rsid w:val="002C37C6"/>
    <w:rsid w:val="002C538A"/>
    <w:rsid w:val="002C543A"/>
    <w:rsid w:val="002C5E58"/>
    <w:rsid w:val="002C5E5A"/>
    <w:rsid w:val="002C63DB"/>
    <w:rsid w:val="002C7E96"/>
    <w:rsid w:val="002D05F5"/>
    <w:rsid w:val="002D16C6"/>
    <w:rsid w:val="002D2648"/>
    <w:rsid w:val="002D26E3"/>
    <w:rsid w:val="002D3AB8"/>
    <w:rsid w:val="002D3E03"/>
    <w:rsid w:val="002D4010"/>
    <w:rsid w:val="002D4731"/>
    <w:rsid w:val="002D4E80"/>
    <w:rsid w:val="002D678F"/>
    <w:rsid w:val="002D6FD9"/>
    <w:rsid w:val="002D7843"/>
    <w:rsid w:val="002E02B9"/>
    <w:rsid w:val="002E06E1"/>
    <w:rsid w:val="002E1750"/>
    <w:rsid w:val="002E2DBB"/>
    <w:rsid w:val="002E3443"/>
    <w:rsid w:val="002E3614"/>
    <w:rsid w:val="002E437D"/>
    <w:rsid w:val="002E598A"/>
    <w:rsid w:val="002E5FA2"/>
    <w:rsid w:val="002E6720"/>
    <w:rsid w:val="002E6935"/>
    <w:rsid w:val="002F24CF"/>
    <w:rsid w:val="002F2DA6"/>
    <w:rsid w:val="002F30E0"/>
    <w:rsid w:val="002F4491"/>
    <w:rsid w:val="002F4C9B"/>
    <w:rsid w:val="002F57D5"/>
    <w:rsid w:val="002F6AA9"/>
    <w:rsid w:val="002F744A"/>
    <w:rsid w:val="002F7885"/>
    <w:rsid w:val="002F789D"/>
    <w:rsid w:val="003004A5"/>
    <w:rsid w:val="00300F83"/>
    <w:rsid w:val="0030100C"/>
    <w:rsid w:val="0030137F"/>
    <w:rsid w:val="00301B51"/>
    <w:rsid w:val="0030249A"/>
    <w:rsid w:val="00302D15"/>
    <w:rsid w:val="00303E74"/>
    <w:rsid w:val="003064D9"/>
    <w:rsid w:val="00306C5C"/>
    <w:rsid w:val="00311107"/>
    <w:rsid w:val="0031181E"/>
    <w:rsid w:val="003124E5"/>
    <w:rsid w:val="00312906"/>
    <w:rsid w:val="003131BD"/>
    <w:rsid w:val="00316FF6"/>
    <w:rsid w:val="003175AD"/>
    <w:rsid w:val="0032330A"/>
    <w:rsid w:val="00324959"/>
    <w:rsid w:val="00326803"/>
    <w:rsid w:val="003274A7"/>
    <w:rsid w:val="003274E5"/>
    <w:rsid w:val="00330E57"/>
    <w:rsid w:val="003311DD"/>
    <w:rsid w:val="00331426"/>
    <w:rsid w:val="003316DE"/>
    <w:rsid w:val="00331EE4"/>
    <w:rsid w:val="00333690"/>
    <w:rsid w:val="00335044"/>
    <w:rsid w:val="0033737B"/>
    <w:rsid w:val="00340EF4"/>
    <w:rsid w:val="00341F53"/>
    <w:rsid w:val="0034291C"/>
    <w:rsid w:val="00343D11"/>
    <w:rsid w:val="00343E15"/>
    <w:rsid w:val="003440A8"/>
    <w:rsid w:val="0034581C"/>
    <w:rsid w:val="0034583F"/>
    <w:rsid w:val="00345EAB"/>
    <w:rsid w:val="00346697"/>
    <w:rsid w:val="00346AD5"/>
    <w:rsid w:val="0034751F"/>
    <w:rsid w:val="00347997"/>
    <w:rsid w:val="00350A88"/>
    <w:rsid w:val="00351040"/>
    <w:rsid w:val="00353994"/>
    <w:rsid w:val="00355077"/>
    <w:rsid w:val="0035563A"/>
    <w:rsid w:val="0035603F"/>
    <w:rsid w:val="00360322"/>
    <w:rsid w:val="00360F76"/>
    <w:rsid w:val="003614ED"/>
    <w:rsid w:val="003620F8"/>
    <w:rsid w:val="00363F35"/>
    <w:rsid w:val="003643BE"/>
    <w:rsid w:val="00364E33"/>
    <w:rsid w:val="003653D2"/>
    <w:rsid w:val="00366C81"/>
    <w:rsid w:val="0037092A"/>
    <w:rsid w:val="00370D3E"/>
    <w:rsid w:val="00372EDE"/>
    <w:rsid w:val="00373125"/>
    <w:rsid w:val="00373417"/>
    <w:rsid w:val="003744EF"/>
    <w:rsid w:val="00374F2B"/>
    <w:rsid w:val="00376BDA"/>
    <w:rsid w:val="003773A1"/>
    <w:rsid w:val="00377FE7"/>
    <w:rsid w:val="003800B9"/>
    <w:rsid w:val="00381B61"/>
    <w:rsid w:val="00383DBB"/>
    <w:rsid w:val="0038462C"/>
    <w:rsid w:val="00385047"/>
    <w:rsid w:val="003860FB"/>
    <w:rsid w:val="0038613E"/>
    <w:rsid w:val="00386AC6"/>
    <w:rsid w:val="00390B76"/>
    <w:rsid w:val="00390EB5"/>
    <w:rsid w:val="0039381A"/>
    <w:rsid w:val="00393F0F"/>
    <w:rsid w:val="00393FA6"/>
    <w:rsid w:val="00395445"/>
    <w:rsid w:val="003957CC"/>
    <w:rsid w:val="00396DBD"/>
    <w:rsid w:val="00396EEB"/>
    <w:rsid w:val="003970E5"/>
    <w:rsid w:val="003A01E0"/>
    <w:rsid w:val="003A039C"/>
    <w:rsid w:val="003A20AA"/>
    <w:rsid w:val="003A3897"/>
    <w:rsid w:val="003A51B9"/>
    <w:rsid w:val="003A52CA"/>
    <w:rsid w:val="003A54C7"/>
    <w:rsid w:val="003A5674"/>
    <w:rsid w:val="003A6A82"/>
    <w:rsid w:val="003A6BA0"/>
    <w:rsid w:val="003A6C92"/>
    <w:rsid w:val="003B0210"/>
    <w:rsid w:val="003B17D0"/>
    <w:rsid w:val="003B1F03"/>
    <w:rsid w:val="003B38A1"/>
    <w:rsid w:val="003B38A4"/>
    <w:rsid w:val="003B3E25"/>
    <w:rsid w:val="003B507A"/>
    <w:rsid w:val="003B75A1"/>
    <w:rsid w:val="003C0EAF"/>
    <w:rsid w:val="003C1984"/>
    <w:rsid w:val="003C2025"/>
    <w:rsid w:val="003C2546"/>
    <w:rsid w:val="003C41E6"/>
    <w:rsid w:val="003C44D4"/>
    <w:rsid w:val="003C4A7E"/>
    <w:rsid w:val="003C6BF8"/>
    <w:rsid w:val="003C6D0F"/>
    <w:rsid w:val="003D22C4"/>
    <w:rsid w:val="003D2CDC"/>
    <w:rsid w:val="003D35E3"/>
    <w:rsid w:val="003D362F"/>
    <w:rsid w:val="003D3B94"/>
    <w:rsid w:val="003D48AF"/>
    <w:rsid w:val="003D4DB8"/>
    <w:rsid w:val="003D5A73"/>
    <w:rsid w:val="003D6B25"/>
    <w:rsid w:val="003D7774"/>
    <w:rsid w:val="003D799C"/>
    <w:rsid w:val="003E026A"/>
    <w:rsid w:val="003E0AB5"/>
    <w:rsid w:val="003E15DC"/>
    <w:rsid w:val="003E1664"/>
    <w:rsid w:val="003E3C9D"/>
    <w:rsid w:val="003E499E"/>
    <w:rsid w:val="003E51D8"/>
    <w:rsid w:val="003E5FAE"/>
    <w:rsid w:val="003E6AE9"/>
    <w:rsid w:val="003E7A2E"/>
    <w:rsid w:val="003E7DC4"/>
    <w:rsid w:val="003F3C9B"/>
    <w:rsid w:val="003F42D4"/>
    <w:rsid w:val="003F5E6A"/>
    <w:rsid w:val="003F5FA2"/>
    <w:rsid w:val="0040052D"/>
    <w:rsid w:val="0040160F"/>
    <w:rsid w:val="00401617"/>
    <w:rsid w:val="00401724"/>
    <w:rsid w:val="00401C36"/>
    <w:rsid w:val="00401D4C"/>
    <w:rsid w:val="004022CC"/>
    <w:rsid w:val="004035DE"/>
    <w:rsid w:val="0040383B"/>
    <w:rsid w:val="00404361"/>
    <w:rsid w:val="0040461D"/>
    <w:rsid w:val="00406317"/>
    <w:rsid w:val="004065BA"/>
    <w:rsid w:val="00411429"/>
    <w:rsid w:val="00412648"/>
    <w:rsid w:val="00414153"/>
    <w:rsid w:val="004141A3"/>
    <w:rsid w:val="00416475"/>
    <w:rsid w:val="0042029D"/>
    <w:rsid w:val="00420C2E"/>
    <w:rsid w:val="0042158B"/>
    <w:rsid w:val="0042191C"/>
    <w:rsid w:val="004222CE"/>
    <w:rsid w:val="0042296B"/>
    <w:rsid w:val="00422A10"/>
    <w:rsid w:val="00422D75"/>
    <w:rsid w:val="00423831"/>
    <w:rsid w:val="00424B91"/>
    <w:rsid w:val="00424D28"/>
    <w:rsid w:val="00426201"/>
    <w:rsid w:val="00426FE9"/>
    <w:rsid w:val="00427810"/>
    <w:rsid w:val="00431082"/>
    <w:rsid w:val="00431FAA"/>
    <w:rsid w:val="00433FE3"/>
    <w:rsid w:val="004368A6"/>
    <w:rsid w:val="00436C2D"/>
    <w:rsid w:val="00436CB6"/>
    <w:rsid w:val="0043724B"/>
    <w:rsid w:val="00437554"/>
    <w:rsid w:val="0044041F"/>
    <w:rsid w:val="0044101F"/>
    <w:rsid w:val="0044118E"/>
    <w:rsid w:val="004416AA"/>
    <w:rsid w:val="00442AA6"/>
    <w:rsid w:val="0044322E"/>
    <w:rsid w:val="00443E0A"/>
    <w:rsid w:val="00444856"/>
    <w:rsid w:val="00445A4A"/>
    <w:rsid w:val="00450243"/>
    <w:rsid w:val="00452477"/>
    <w:rsid w:val="00452CFE"/>
    <w:rsid w:val="00452F71"/>
    <w:rsid w:val="004538E5"/>
    <w:rsid w:val="00453DB7"/>
    <w:rsid w:val="004548EA"/>
    <w:rsid w:val="00455993"/>
    <w:rsid w:val="00460459"/>
    <w:rsid w:val="004604E3"/>
    <w:rsid w:val="00461E82"/>
    <w:rsid w:val="004622A8"/>
    <w:rsid w:val="00463066"/>
    <w:rsid w:val="004632A8"/>
    <w:rsid w:val="00463324"/>
    <w:rsid w:val="00464F6C"/>
    <w:rsid w:val="00465C36"/>
    <w:rsid w:val="00466D6B"/>
    <w:rsid w:val="004678F6"/>
    <w:rsid w:val="00470E3F"/>
    <w:rsid w:val="00471C85"/>
    <w:rsid w:val="00475348"/>
    <w:rsid w:val="004769FB"/>
    <w:rsid w:val="0047791F"/>
    <w:rsid w:val="004806F7"/>
    <w:rsid w:val="00482032"/>
    <w:rsid w:val="00482A71"/>
    <w:rsid w:val="00482AAA"/>
    <w:rsid w:val="00483061"/>
    <w:rsid w:val="0048461D"/>
    <w:rsid w:val="00484E6F"/>
    <w:rsid w:val="00485008"/>
    <w:rsid w:val="00485287"/>
    <w:rsid w:val="004852DD"/>
    <w:rsid w:val="00485E2D"/>
    <w:rsid w:val="004863D6"/>
    <w:rsid w:val="004917D9"/>
    <w:rsid w:val="00491DD1"/>
    <w:rsid w:val="00493BBE"/>
    <w:rsid w:val="00495DB0"/>
    <w:rsid w:val="004A028F"/>
    <w:rsid w:val="004A05A5"/>
    <w:rsid w:val="004A09E4"/>
    <w:rsid w:val="004A0FA6"/>
    <w:rsid w:val="004A1A80"/>
    <w:rsid w:val="004A2E81"/>
    <w:rsid w:val="004A31FB"/>
    <w:rsid w:val="004A3EF9"/>
    <w:rsid w:val="004A499B"/>
    <w:rsid w:val="004A4B45"/>
    <w:rsid w:val="004B07DB"/>
    <w:rsid w:val="004B16B8"/>
    <w:rsid w:val="004B37DF"/>
    <w:rsid w:val="004B3D16"/>
    <w:rsid w:val="004B714B"/>
    <w:rsid w:val="004B75D3"/>
    <w:rsid w:val="004B7B38"/>
    <w:rsid w:val="004C0165"/>
    <w:rsid w:val="004C1B92"/>
    <w:rsid w:val="004C2150"/>
    <w:rsid w:val="004C3193"/>
    <w:rsid w:val="004C3E8B"/>
    <w:rsid w:val="004C5273"/>
    <w:rsid w:val="004C5885"/>
    <w:rsid w:val="004C65EB"/>
    <w:rsid w:val="004C6696"/>
    <w:rsid w:val="004C6B37"/>
    <w:rsid w:val="004C6CEB"/>
    <w:rsid w:val="004C766A"/>
    <w:rsid w:val="004D0133"/>
    <w:rsid w:val="004D1A3D"/>
    <w:rsid w:val="004D282B"/>
    <w:rsid w:val="004D3A39"/>
    <w:rsid w:val="004D5AEF"/>
    <w:rsid w:val="004D6553"/>
    <w:rsid w:val="004D750F"/>
    <w:rsid w:val="004E09B9"/>
    <w:rsid w:val="004E1BF2"/>
    <w:rsid w:val="004E3886"/>
    <w:rsid w:val="004E5B60"/>
    <w:rsid w:val="004E6504"/>
    <w:rsid w:val="004E674D"/>
    <w:rsid w:val="004E6885"/>
    <w:rsid w:val="004E6B50"/>
    <w:rsid w:val="004E6CAA"/>
    <w:rsid w:val="004F030B"/>
    <w:rsid w:val="004F149F"/>
    <w:rsid w:val="004F25C8"/>
    <w:rsid w:val="004F3129"/>
    <w:rsid w:val="004F4CFF"/>
    <w:rsid w:val="004F525E"/>
    <w:rsid w:val="004F5C77"/>
    <w:rsid w:val="004F615F"/>
    <w:rsid w:val="004F6D74"/>
    <w:rsid w:val="004F6EB9"/>
    <w:rsid w:val="004F7016"/>
    <w:rsid w:val="00500538"/>
    <w:rsid w:val="00500F71"/>
    <w:rsid w:val="00501B7A"/>
    <w:rsid w:val="00501FFF"/>
    <w:rsid w:val="00503337"/>
    <w:rsid w:val="00503E8C"/>
    <w:rsid w:val="00504196"/>
    <w:rsid w:val="00504542"/>
    <w:rsid w:val="00507247"/>
    <w:rsid w:val="00507729"/>
    <w:rsid w:val="0051144D"/>
    <w:rsid w:val="005121EC"/>
    <w:rsid w:val="00512A10"/>
    <w:rsid w:val="00520C75"/>
    <w:rsid w:val="0052180B"/>
    <w:rsid w:val="005218D4"/>
    <w:rsid w:val="0052366C"/>
    <w:rsid w:val="00524C73"/>
    <w:rsid w:val="00525E6C"/>
    <w:rsid w:val="0052720F"/>
    <w:rsid w:val="0052762E"/>
    <w:rsid w:val="0053171D"/>
    <w:rsid w:val="00531B0A"/>
    <w:rsid w:val="0053223D"/>
    <w:rsid w:val="00532668"/>
    <w:rsid w:val="00532722"/>
    <w:rsid w:val="0053280D"/>
    <w:rsid w:val="00532E85"/>
    <w:rsid w:val="0053331A"/>
    <w:rsid w:val="005337F7"/>
    <w:rsid w:val="00534481"/>
    <w:rsid w:val="00534933"/>
    <w:rsid w:val="0053546B"/>
    <w:rsid w:val="0053660B"/>
    <w:rsid w:val="00537071"/>
    <w:rsid w:val="005371EF"/>
    <w:rsid w:val="005410C0"/>
    <w:rsid w:val="00541295"/>
    <w:rsid w:val="00541381"/>
    <w:rsid w:val="00542BD7"/>
    <w:rsid w:val="00542F6C"/>
    <w:rsid w:val="005453B7"/>
    <w:rsid w:val="0054595D"/>
    <w:rsid w:val="00546B1D"/>
    <w:rsid w:val="00553522"/>
    <w:rsid w:val="0055434A"/>
    <w:rsid w:val="005628DF"/>
    <w:rsid w:val="00562D64"/>
    <w:rsid w:val="0056409C"/>
    <w:rsid w:val="00564411"/>
    <w:rsid w:val="00564911"/>
    <w:rsid w:val="00564AE2"/>
    <w:rsid w:val="00564FE7"/>
    <w:rsid w:val="00565E5B"/>
    <w:rsid w:val="00566613"/>
    <w:rsid w:val="005676AB"/>
    <w:rsid w:val="00570955"/>
    <w:rsid w:val="00570E07"/>
    <w:rsid w:val="0057290F"/>
    <w:rsid w:val="00576B48"/>
    <w:rsid w:val="005770AC"/>
    <w:rsid w:val="00577A1D"/>
    <w:rsid w:val="00580106"/>
    <w:rsid w:val="005813C2"/>
    <w:rsid w:val="005817BE"/>
    <w:rsid w:val="00581D2E"/>
    <w:rsid w:val="005829A5"/>
    <w:rsid w:val="00583FEE"/>
    <w:rsid w:val="00584EF6"/>
    <w:rsid w:val="00586419"/>
    <w:rsid w:val="00586498"/>
    <w:rsid w:val="0058650C"/>
    <w:rsid w:val="005906EF"/>
    <w:rsid w:val="00590846"/>
    <w:rsid w:val="00590980"/>
    <w:rsid w:val="00590CC9"/>
    <w:rsid w:val="00590E87"/>
    <w:rsid w:val="00590FC2"/>
    <w:rsid w:val="005926B1"/>
    <w:rsid w:val="00592A4D"/>
    <w:rsid w:val="0059340E"/>
    <w:rsid w:val="0059517E"/>
    <w:rsid w:val="00595212"/>
    <w:rsid w:val="00595787"/>
    <w:rsid w:val="00595D18"/>
    <w:rsid w:val="005960BE"/>
    <w:rsid w:val="00596A03"/>
    <w:rsid w:val="00596A99"/>
    <w:rsid w:val="00596FF9"/>
    <w:rsid w:val="00597A9D"/>
    <w:rsid w:val="00597DDB"/>
    <w:rsid w:val="005A2510"/>
    <w:rsid w:val="005A3567"/>
    <w:rsid w:val="005A3EF0"/>
    <w:rsid w:val="005A433E"/>
    <w:rsid w:val="005A5123"/>
    <w:rsid w:val="005A6288"/>
    <w:rsid w:val="005A62F9"/>
    <w:rsid w:val="005A7685"/>
    <w:rsid w:val="005A7844"/>
    <w:rsid w:val="005A793F"/>
    <w:rsid w:val="005B1242"/>
    <w:rsid w:val="005B5CFC"/>
    <w:rsid w:val="005B62C3"/>
    <w:rsid w:val="005B782F"/>
    <w:rsid w:val="005B796E"/>
    <w:rsid w:val="005C0855"/>
    <w:rsid w:val="005C2584"/>
    <w:rsid w:val="005C33DA"/>
    <w:rsid w:val="005C3E12"/>
    <w:rsid w:val="005C4BD1"/>
    <w:rsid w:val="005C7829"/>
    <w:rsid w:val="005D1418"/>
    <w:rsid w:val="005D186A"/>
    <w:rsid w:val="005D19E3"/>
    <w:rsid w:val="005D2A27"/>
    <w:rsid w:val="005D2B50"/>
    <w:rsid w:val="005D30CB"/>
    <w:rsid w:val="005D4F16"/>
    <w:rsid w:val="005D54DC"/>
    <w:rsid w:val="005D58DC"/>
    <w:rsid w:val="005D5A7B"/>
    <w:rsid w:val="005D5D7E"/>
    <w:rsid w:val="005D60FF"/>
    <w:rsid w:val="005D6376"/>
    <w:rsid w:val="005D662F"/>
    <w:rsid w:val="005D6BC8"/>
    <w:rsid w:val="005E0B13"/>
    <w:rsid w:val="005E1E0F"/>
    <w:rsid w:val="005E341B"/>
    <w:rsid w:val="005E3660"/>
    <w:rsid w:val="005E4D61"/>
    <w:rsid w:val="005E5F2C"/>
    <w:rsid w:val="005F023C"/>
    <w:rsid w:val="005F0E2F"/>
    <w:rsid w:val="005F0F0B"/>
    <w:rsid w:val="005F2837"/>
    <w:rsid w:val="005F3DBD"/>
    <w:rsid w:val="005F3ECF"/>
    <w:rsid w:val="005F4A6E"/>
    <w:rsid w:val="005F4AE6"/>
    <w:rsid w:val="005F5E45"/>
    <w:rsid w:val="005F7BDE"/>
    <w:rsid w:val="00603608"/>
    <w:rsid w:val="006065ED"/>
    <w:rsid w:val="00606747"/>
    <w:rsid w:val="00606890"/>
    <w:rsid w:val="006068E4"/>
    <w:rsid w:val="00606F12"/>
    <w:rsid w:val="00607096"/>
    <w:rsid w:val="00607E84"/>
    <w:rsid w:val="006101CA"/>
    <w:rsid w:val="00610249"/>
    <w:rsid w:val="00612D0C"/>
    <w:rsid w:val="0061399F"/>
    <w:rsid w:val="00613E1E"/>
    <w:rsid w:val="00614E00"/>
    <w:rsid w:val="00615339"/>
    <w:rsid w:val="00615C2D"/>
    <w:rsid w:val="00615DD4"/>
    <w:rsid w:val="00616972"/>
    <w:rsid w:val="00616B1B"/>
    <w:rsid w:val="00617DA9"/>
    <w:rsid w:val="0062194C"/>
    <w:rsid w:val="00621BAA"/>
    <w:rsid w:val="00621C2B"/>
    <w:rsid w:val="00621DF6"/>
    <w:rsid w:val="00624D08"/>
    <w:rsid w:val="00625599"/>
    <w:rsid w:val="00626F42"/>
    <w:rsid w:val="006303F9"/>
    <w:rsid w:val="00630EA0"/>
    <w:rsid w:val="00632787"/>
    <w:rsid w:val="006329AB"/>
    <w:rsid w:val="006340FD"/>
    <w:rsid w:val="00635DE9"/>
    <w:rsid w:val="006364D4"/>
    <w:rsid w:val="006365CC"/>
    <w:rsid w:val="00640B23"/>
    <w:rsid w:val="00640B9B"/>
    <w:rsid w:val="00644504"/>
    <w:rsid w:val="006446F2"/>
    <w:rsid w:val="00644BFD"/>
    <w:rsid w:val="00645D3F"/>
    <w:rsid w:val="00647855"/>
    <w:rsid w:val="006518C7"/>
    <w:rsid w:val="006542F1"/>
    <w:rsid w:val="00654C41"/>
    <w:rsid w:val="00654DA3"/>
    <w:rsid w:val="006559A6"/>
    <w:rsid w:val="00656737"/>
    <w:rsid w:val="00656B25"/>
    <w:rsid w:val="00657393"/>
    <w:rsid w:val="006578EA"/>
    <w:rsid w:val="006602AA"/>
    <w:rsid w:val="00660478"/>
    <w:rsid w:val="006608CE"/>
    <w:rsid w:val="006612DA"/>
    <w:rsid w:val="006633EB"/>
    <w:rsid w:val="0066361B"/>
    <w:rsid w:val="00663E52"/>
    <w:rsid w:val="006646C4"/>
    <w:rsid w:val="00667450"/>
    <w:rsid w:val="006706C7"/>
    <w:rsid w:val="006706E5"/>
    <w:rsid w:val="00670768"/>
    <w:rsid w:val="00670E8E"/>
    <w:rsid w:val="006735DA"/>
    <w:rsid w:val="006740C3"/>
    <w:rsid w:val="0067426B"/>
    <w:rsid w:val="00674630"/>
    <w:rsid w:val="00681668"/>
    <w:rsid w:val="00682BD8"/>
    <w:rsid w:val="006848C1"/>
    <w:rsid w:val="006851E8"/>
    <w:rsid w:val="006856C8"/>
    <w:rsid w:val="00685AB8"/>
    <w:rsid w:val="00685B31"/>
    <w:rsid w:val="006902BB"/>
    <w:rsid w:val="00690ACB"/>
    <w:rsid w:val="00690BFB"/>
    <w:rsid w:val="00691145"/>
    <w:rsid w:val="0069156B"/>
    <w:rsid w:val="00692378"/>
    <w:rsid w:val="0069258A"/>
    <w:rsid w:val="00693E24"/>
    <w:rsid w:val="006956B5"/>
    <w:rsid w:val="006A0302"/>
    <w:rsid w:val="006A0348"/>
    <w:rsid w:val="006A2CBF"/>
    <w:rsid w:val="006A36C1"/>
    <w:rsid w:val="006A3B40"/>
    <w:rsid w:val="006A55BB"/>
    <w:rsid w:val="006A599A"/>
    <w:rsid w:val="006A6BF3"/>
    <w:rsid w:val="006B2A2F"/>
    <w:rsid w:val="006B2ED2"/>
    <w:rsid w:val="006B34AB"/>
    <w:rsid w:val="006B48BA"/>
    <w:rsid w:val="006B7ACC"/>
    <w:rsid w:val="006C1305"/>
    <w:rsid w:val="006C4F3C"/>
    <w:rsid w:val="006C69C2"/>
    <w:rsid w:val="006C6C63"/>
    <w:rsid w:val="006C70E4"/>
    <w:rsid w:val="006D0056"/>
    <w:rsid w:val="006D07EB"/>
    <w:rsid w:val="006D0C64"/>
    <w:rsid w:val="006D1A8E"/>
    <w:rsid w:val="006D238C"/>
    <w:rsid w:val="006D4F39"/>
    <w:rsid w:val="006D5D08"/>
    <w:rsid w:val="006D71A8"/>
    <w:rsid w:val="006E0372"/>
    <w:rsid w:val="006E0CD3"/>
    <w:rsid w:val="006E11ED"/>
    <w:rsid w:val="006E17A9"/>
    <w:rsid w:val="006E1E2B"/>
    <w:rsid w:val="006E2E6A"/>
    <w:rsid w:val="006E5F86"/>
    <w:rsid w:val="006E7399"/>
    <w:rsid w:val="006E7829"/>
    <w:rsid w:val="006E7D32"/>
    <w:rsid w:val="006F03C9"/>
    <w:rsid w:val="006F1284"/>
    <w:rsid w:val="006F1479"/>
    <w:rsid w:val="006F1967"/>
    <w:rsid w:val="006F21C6"/>
    <w:rsid w:val="006F3898"/>
    <w:rsid w:val="006F3D9A"/>
    <w:rsid w:val="006F4534"/>
    <w:rsid w:val="006F6233"/>
    <w:rsid w:val="006F6EA2"/>
    <w:rsid w:val="006F73F5"/>
    <w:rsid w:val="0070039F"/>
    <w:rsid w:val="007026D8"/>
    <w:rsid w:val="00702A6A"/>
    <w:rsid w:val="007031A3"/>
    <w:rsid w:val="0070434C"/>
    <w:rsid w:val="0070450D"/>
    <w:rsid w:val="00705B4D"/>
    <w:rsid w:val="00707B97"/>
    <w:rsid w:val="00711E49"/>
    <w:rsid w:val="007134D5"/>
    <w:rsid w:val="00714675"/>
    <w:rsid w:val="0071628D"/>
    <w:rsid w:val="0071752E"/>
    <w:rsid w:val="007207A0"/>
    <w:rsid w:val="007213D9"/>
    <w:rsid w:val="007225A3"/>
    <w:rsid w:val="00724EAA"/>
    <w:rsid w:val="00727121"/>
    <w:rsid w:val="00730B08"/>
    <w:rsid w:val="007319E7"/>
    <w:rsid w:val="00732915"/>
    <w:rsid w:val="00733948"/>
    <w:rsid w:val="00733B71"/>
    <w:rsid w:val="00734850"/>
    <w:rsid w:val="0074047D"/>
    <w:rsid w:val="007436FF"/>
    <w:rsid w:val="0074378E"/>
    <w:rsid w:val="00745B35"/>
    <w:rsid w:val="007460E5"/>
    <w:rsid w:val="00746D7E"/>
    <w:rsid w:val="00747EBF"/>
    <w:rsid w:val="0075046B"/>
    <w:rsid w:val="0075147D"/>
    <w:rsid w:val="007555AB"/>
    <w:rsid w:val="00755EE3"/>
    <w:rsid w:val="00756013"/>
    <w:rsid w:val="0075702D"/>
    <w:rsid w:val="00757426"/>
    <w:rsid w:val="00760E7E"/>
    <w:rsid w:val="00763B73"/>
    <w:rsid w:val="007640ED"/>
    <w:rsid w:val="00764414"/>
    <w:rsid w:val="007651E6"/>
    <w:rsid w:val="007662FE"/>
    <w:rsid w:val="0076689D"/>
    <w:rsid w:val="00766EBC"/>
    <w:rsid w:val="00767A59"/>
    <w:rsid w:val="00770A01"/>
    <w:rsid w:val="00770F65"/>
    <w:rsid w:val="0077121D"/>
    <w:rsid w:val="007713B4"/>
    <w:rsid w:val="00772CF4"/>
    <w:rsid w:val="00774538"/>
    <w:rsid w:val="007754F6"/>
    <w:rsid w:val="00777260"/>
    <w:rsid w:val="00781BC7"/>
    <w:rsid w:val="00782683"/>
    <w:rsid w:val="007852EB"/>
    <w:rsid w:val="00785412"/>
    <w:rsid w:val="00787028"/>
    <w:rsid w:val="0078773B"/>
    <w:rsid w:val="00787D59"/>
    <w:rsid w:val="0079080E"/>
    <w:rsid w:val="0079083E"/>
    <w:rsid w:val="00791537"/>
    <w:rsid w:val="00793EB4"/>
    <w:rsid w:val="0079590A"/>
    <w:rsid w:val="007959B3"/>
    <w:rsid w:val="007959B9"/>
    <w:rsid w:val="00796A3A"/>
    <w:rsid w:val="007975EB"/>
    <w:rsid w:val="007A0CB9"/>
    <w:rsid w:val="007A1AD5"/>
    <w:rsid w:val="007A361A"/>
    <w:rsid w:val="007A46B2"/>
    <w:rsid w:val="007A593D"/>
    <w:rsid w:val="007A61A3"/>
    <w:rsid w:val="007A72E5"/>
    <w:rsid w:val="007B2B76"/>
    <w:rsid w:val="007B2EB3"/>
    <w:rsid w:val="007B3CB0"/>
    <w:rsid w:val="007B43C5"/>
    <w:rsid w:val="007B560E"/>
    <w:rsid w:val="007B6595"/>
    <w:rsid w:val="007B66E0"/>
    <w:rsid w:val="007B7474"/>
    <w:rsid w:val="007C0584"/>
    <w:rsid w:val="007C0727"/>
    <w:rsid w:val="007C16BF"/>
    <w:rsid w:val="007C3D4A"/>
    <w:rsid w:val="007C4278"/>
    <w:rsid w:val="007C5941"/>
    <w:rsid w:val="007C65BE"/>
    <w:rsid w:val="007C74B0"/>
    <w:rsid w:val="007D4398"/>
    <w:rsid w:val="007D44A0"/>
    <w:rsid w:val="007D4B70"/>
    <w:rsid w:val="007D6DB4"/>
    <w:rsid w:val="007D72EC"/>
    <w:rsid w:val="007D7975"/>
    <w:rsid w:val="007E158D"/>
    <w:rsid w:val="007E5D03"/>
    <w:rsid w:val="007E7062"/>
    <w:rsid w:val="007F0C01"/>
    <w:rsid w:val="007F242E"/>
    <w:rsid w:val="007F2B95"/>
    <w:rsid w:val="007F35C0"/>
    <w:rsid w:val="007F39CE"/>
    <w:rsid w:val="007F41A1"/>
    <w:rsid w:val="007F4358"/>
    <w:rsid w:val="007F43BC"/>
    <w:rsid w:val="007F4B99"/>
    <w:rsid w:val="007F4D87"/>
    <w:rsid w:val="007F6D05"/>
    <w:rsid w:val="008003C9"/>
    <w:rsid w:val="00800DEF"/>
    <w:rsid w:val="008030F3"/>
    <w:rsid w:val="00803167"/>
    <w:rsid w:val="0080352F"/>
    <w:rsid w:val="00804B0B"/>
    <w:rsid w:val="00804F6B"/>
    <w:rsid w:val="00806097"/>
    <w:rsid w:val="00810778"/>
    <w:rsid w:val="008122E6"/>
    <w:rsid w:val="00812356"/>
    <w:rsid w:val="008125C6"/>
    <w:rsid w:val="0081397D"/>
    <w:rsid w:val="00815DC9"/>
    <w:rsid w:val="00816182"/>
    <w:rsid w:val="00816A36"/>
    <w:rsid w:val="008171C6"/>
    <w:rsid w:val="00817228"/>
    <w:rsid w:val="00820A95"/>
    <w:rsid w:val="00821409"/>
    <w:rsid w:val="008223D4"/>
    <w:rsid w:val="008224F1"/>
    <w:rsid w:val="008251AF"/>
    <w:rsid w:val="008258F8"/>
    <w:rsid w:val="00825C21"/>
    <w:rsid w:val="008266A9"/>
    <w:rsid w:val="00827B68"/>
    <w:rsid w:val="00827EE5"/>
    <w:rsid w:val="008301F4"/>
    <w:rsid w:val="00830A6C"/>
    <w:rsid w:val="00831C25"/>
    <w:rsid w:val="00831E17"/>
    <w:rsid w:val="008321F6"/>
    <w:rsid w:val="008321F7"/>
    <w:rsid w:val="00832375"/>
    <w:rsid w:val="00832671"/>
    <w:rsid w:val="00832960"/>
    <w:rsid w:val="00832BD2"/>
    <w:rsid w:val="00836085"/>
    <w:rsid w:val="008374EE"/>
    <w:rsid w:val="00840C29"/>
    <w:rsid w:val="00841AA8"/>
    <w:rsid w:val="00842F10"/>
    <w:rsid w:val="00844289"/>
    <w:rsid w:val="00846581"/>
    <w:rsid w:val="00846A42"/>
    <w:rsid w:val="00846D65"/>
    <w:rsid w:val="00847D88"/>
    <w:rsid w:val="0085002A"/>
    <w:rsid w:val="008500C0"/>
    <w:rsid w:val="008503A3"/>
    <w:rsid w:val="0085161D"/>
    <w:rsid w:val="00852738"/>
    <w:rsid w:val="00853B82"/>
    <w:rsid w:val="00854CCA"/>
    <w:rsid w:val="00855F13"/>
    <w:rsid w:val="0085674F"/>
    <w:rsid w:val="00856FC2"/>
    <w:rsid w:val="008573D3"/>
    <w:rsid w:val="0085747A"/>
    <w:rsid w:val="00861436"/>
    <w:rsid w:val="00861C00"/>
    <w:rsid w:val="00863B76"/>
    <w:rsid w:val="008641CA"/>
    <w:rsid w:val="00866321"/>
    <w:rsid w:val="00866847"/>
    <w:rsid w:val="0087093F"/>
    <w:rsid w:val="008716F3"/>
    <w:rsid w:val="00872DAC"/>
    <w:rsid w:val="00873F4B"/>
    <w:rsid w:val="0087404E"/>
    <w:rsid w:val="0087554E"/>
    <w:rsid w:val="008757E6"/>
    <w:rsid w:val="008760B9"/>
    <w:rsid w:val="00876652"/>
    <w:rsid w:val="00876CF6"/>
    <w:rsid w:val="00876D6E"/>
    <w:rsid w:val="00881808"/>
    <w:rsid w:val="00882EBF"/>
    <w:rsid w:val="00883486"/>
    <w:rsid w:val="00883C7C"/>
    <w:rsid w:val="0088455B"/>
    <w:rsid w:val="00884F89"/>
    <w:rsid w:val="008851A3"/>
    <w:rsid w:val="0088587B"/>
    <w:rsid w:val="00887C42"/>
    <w:rsid w:val="00887E5E"/>
    <w:rsid w:val="008914BB"/>
    <w:rsid w:val="008914F3"/>
    <w:rsid w:val="00891FE0"/>
    <w:rsid w:val="008947CE"/>
    <w:rsid w:val="00897B05"/>
    <w:rsid w:val="008A05E2"/>
    <w:rsid w:val="008A238F"/>
    <w:rsid w:val="008A34A5"/>
    <w:rsid w:val="008A52FB"/>
    <w:rsid w:val="008A664A"/>
    <w:rsid w:val="008B0812"/>
    <w:rsid w:val="008B182D"/>
    <w:rsid w:val="008B194A"/>
    <w:rsid w:val="008B3AF5"/>
    <w:rsid w:val="008B5642"/>
    <w:rsid w:val="008B56AD"/>
    <w:rsid w:val="008B5AE4"/>
    <w:rsid w:val="008C206D"/>
    <w:rsid w:val="008C2484"/>
    <w:rsid w:val="008C2D23"/>
    <w:rsid w:val="008C3C03"/>
    <w:rsid w:val="008C571C"/>
    <w:rsid w:val="008C5F7B"/>
    <w:rsid w:val="008C6ADD"/>
    <w:rsid w:val="008C77B8"/>
    <w:rsid w:val="008C7C06"/>
    <w:rsid w:val="008D060C"/>
    <w:rsid w:val="008D2EC4"/>
    <w:rsid w:val="008D344C"/>
    <w:rsid w:val="008D34BC"/>
    <w:rsid w:val="008D458C"/>
    <w:rsid w:val="008D50B8"/>
    <w:rsid w:val="008D6FAD"/>
    <w:rsid w:val="008E092A"/>
    <w:rsid w:val="008E17C9"/>
    <w:rsid w:val="008E493A"/>
    <w:rsid w:val="008E4E73"/>
    <w:rsid w:val="008E5683"/>
    <w:rsid w:val="008E5DEC"/>
    <w:rsid w:val="008E7593"/>
    <w:rsid w:val="008E7F3E"/>
    <w:rsid w:val="008F02AC"/>
    <w:rsid w:val="008F0841"/>
    <w:rsid w:val="008F08E3"/>
    <w:rsid w:val="008F0C55"/>
    <w:rsid w:val="008F2185"/>
    <w:rsid w:val="008F2D3E"/>
    <w:rsid w:val="008F4B23"/>
    <w:rsid w:val="008F65E8"/>
    <w:rsid w:val="008F6A19"/>
    <w:rsid w:val="008F738F"/>
    <w:rsid w:val="008F7557"/>
    <w:rsid w:val="009016AC"/>
    <w:rsid w:val="009027DB"/>
    <w:rsid w:val="009044C0"/>
    <w:rsid w:val="00904D40"/>
    <w:rsid w:val="00906AAD"/>
    <w:rsid w:val="0091124F"/>
    <w:rsid w:val="00911962"/>
    <w:rsid w:val="00911E7B"/>
    <w:rsid w:val="0091404A"/>
    <w:rsid w:val="009148B1"/>
    <w:rsid w:val="00915438"/>
    <w:rsid w:val="00915457"/>
    <w:rsid w:val="00915D00"/>
    <w:rsid w:val="009200D2"/>
    <w:rsid w:val="00920E9F"/>
    <w:rsid w:val="009237D2"/>
    <w:rsid w:val="0092432C"/>
    <w:rsid w:val="00925EBA"/>
    <w:rsid w:val="00925F13"/>
    <w:rsid w:val="009269EB"/>
    <w:rsid w:val="00926E58"/>
    <w:rsid w:val="0093166F"/>
    <w:rsid w:val="00931CC9"/>
    <w:rsid w:val="0093243B"/>
    <w:rsid w:val="009327E8"/>
    <w:rsid w:val="00933666"/>
    <w:rsid w:val="009345DC"/>
    <w:rsid w:val="009366DD"/>
    <w:rsid w:val="00940317"/>
    <w:rsid w:val="00940629"/>
    <w:rsid w:val="00940D0C"/>
    <w:rsid w:val="009449DC"/>
    <w:rsid w:val="00946359"/>
    <w:rsid w:val="00946970"/>
    <w:rsid w:val="009502C1"/>
    <w:rsid w:val="00950CFB"/>
    <w:rsid w:val="009515D5"/>
    <w:rsid w:val="0095314E"/>
    <w:rsid w:val="00954032"/>
    <w:rsid w:val="0095587C"/>
    <w:rsid w:val="009567E5"/>
    <w:rsid w:val="0095756C"/>
    <w:rsid w:val="00960209"/>
    <w:rsid w:val="009607B4"/>
    <w:rsid w:val="00960B84"/>
    <w:rsid w:val="00961B7E"/>
    <w:rsid w:val="0096264C"/>
    <w:rsid w:val="00963047"/>
    <w:rsid w:val="0096467F"/>
    <w:rsid w:val="0096569C"/>
    <w:rsid w:val="00965904"/>
    <w:rsid w:val="009664EA"/>
    <w:rsid w:val="00966DED"/>
    <w:rsid w:val="0097280A"/>
    <w:rsid w:val="00972AD1"/>
    <w:rsid w:val="00972B64"/>
    <w:rsid w:val="00972F35"/>
    <w:rsid w:val="00973F94"/>
    <w:rsid w:val="00974D8E"/>
    <w:rsid w:val="00974DB1"/>
    <w:rsid w:val="0097528F"/>
    <w:rsid w:val="009753DB"/>
    <w:rsid w:val="009772A4"/>
    <w:rsid w:val="009773D5"/>
    <w:rsid w:val="00981EC5"/>
    <w:rsid w:val="00982422"/>
    <w:rsid w:val="009844BA"/>
    <w:rsid w:val="00984798"/>
    <w:rsid w:val="00984D82"/>
    <w:rsid w:val="00985170"/>
    <w:rsid w:val="00992346"/>
    <w:rsid w:val="00993B44"/>
    <w:rsid w:val="009943D8"/>
    <w:rsid w:val="00995D24"/>
    <w:rsid w:val="0099614D"/>
    <w:rsid w:val="00996A83"/>
    <w:rsid w:val="0099756E"/>
    <w:rsid w:val="00997768"/>
    <w:rsid w:val="00997782"/>
    <w:rsid w:val="009A0702"/>
    <w:rsid w:val="009A0E8C"/>
    <w:rsid w:val="009A2437"/>
    <w:rsid w:val="009A3A85"/>
    <w:rsid w:val="009A3DD6"/>
    <w:rsid w:val="009A4CCF"/>
    <w:rsid w:val="009A68DB"/>
    <w:rsid w:val="009A7356"/>
    <w:rsid w:val="009A789F"/>
    <w:rsid w:val="009B02C9"/>
    <w:rsid w:val="009B1EFD"/>
    <w:rsid w:val="009B2401"/>
    <w:rsid w:val="009B2F5D"/>
    <w:rsid w:val="009B30B6"/>
    <w:rsid w:val="009B31FA"/>
    <w:rsid w:val="009B3886"/>
    <w:rsid w:val="009B72E2"/>
    <w:rsid w:val="009B7DE4"/>
    <w:rsid w:val="009C144A"/>
    <w:rsid w:val="009C1E7C"/>
    <w:rsid w:val="009C1EF9"/>
    <w:rsid w:val="009C27E1"/>
    <w:rsid w:val="009C2ADF"/>
    <w:rsid w:val="009C2D25"/>
    <w:rsid w:val="009C2EDC"/>
    <w:rsid w:val="009C49AF"/>
    <w:rsid w:val="009C4CDF"/>
    <w:rsid w:val="009C4F0E"/>
    <w:rsid w:val="009C5966"/>
    <w:rsid w:val="009C7D53"/>
    <w:rsid w:val="009D0B1A"/>
    <w:rsid w:val="009D0E63"/>
    <w:rsid w:val="009D3225"/>
    <w:rsid w:val="009D3FEC"/>
    <w:rsid w:val="009D5D66"/>
    <w:rsid w:val="009D65CD"/>
    <w:rsid w:val="009E024F"/>
    <w:rsid w:val="009E21F9"/>
    <w:rsid w:val="009E2A53"/>
    <w:rsid w:val="009E2DD3"/>
    <w:rsid w:val="009E320F"/>
    <w:rsid w:val="009E4E96"/>
    <w:rsid w:val="009E5380"/>
    <w:rsid w:val="009E58C3"/>
    <w:rsid w:val="009E7B97"/>
    <w:rsid w:val="009F008D"/>
    <w:rsid w:val="009F0301"/>
    <w:rsid w:val="009F060B"/>
    <w:rsid w:val="009F0A14"/>
    <w:rsid w:val="009F0F0B"/>
    <w:rsid w:val="009F126B"/>
    <w:rsid w:val="009F39AA"/>
    <w:rsid w:val="009F3A68"/>
    <w:rsid w:val="009F58B0"/>
    <w:rsid w:val="009F5B51"/>
    <w:rsid w:val="009F5DB4"/>
    <w:rsid w:val="009F6ACB"/>
    <w:rsid w:val="009F780D"/>
    <w:rsid w:val="00A0443F"/>
    <w:rsid w:val="00A05F7B"/>
    <w:rsid w:val="00A064FD"/>
    <w:rsid w:val="00A07316"/>
    <w:rsid w:val="00A12035"/>
    <w:rsid w:val="00A12A77"/>
    <w:rsid w:val="00A12BEF"/>
    <w:rsid w:val="00A140AA"/>
    <w:rsid w:val="00A15CA6"/>
    <w:rsid w:val="00A15DD8"/>
    <w:rsid w:val="00A15F55"/>
    <w:rsid w:val="00A16FC4"/>
    <w:rsid w:val="00A24DB6"/>
    <w:rsid w:val="00A26E7F"/>
    <w:rsid w:val="00A31656"/>
    <w:rsid w:val="00A322B4"/>
    <w:rsid w:val="00A34232"/>
    <w:rsid w:val="00A35B3A"/>
    <w:rsid w:val="00A40F01"/>
    <w:rsid w:val="00A4135B"/>
    <w:rsid w:val="00A41B58"/>
    <w:rsid w:val="00A41B99"/>
    <w:rsid w:val="00A43634"/>
    <w:rsid w:val="00A43979"/>
    <w:rsid w:val="00A43E2D"/>
    <w:rsid w:val="00A4434E"/>
    <w:rsid w:val="00A445B2"/>
    <w:rsid w:val="00A45069"/>
    <w:rsid w:val="00A454C8"/>
    <w:rsid w:val="00A46DFA"/>
    <w:rsid w:val="00A47C47"/>
    <w:rsid w:val="00A515E9"/>
    <w:rsid w:val="00A54011"/>
    <w:rsid w:val="00A54D29"/>
    <w:rsid w:val="00A55161"/>
    <w:rsid w:val="00A562B6"/>
    <w:rsid w:val="00A56502"/>
    <w:rsid w:val="00A56A97"/>
    <w:rsid w:val="00A56B66"/>
    <w:rsid w:val="00A56C17"/>
    <w:rsid w:val="00A57A87"/>
    <w:rsid w:val="00A57CDF"/>
    <w:rsid w:val="00A600EA"/>
    <w:rsid w:val="00A609A0"/>
    <w:rsid w:val="00A60AC6"/>
    <w:rsid w:val="00A62716"/>
    <w:rsid w:val="00A62723"/>
    <w:rsid w:val="00A62D16"/>
    <w:rsid w:val="00A63714"/>
    <w:rsid w:val="00A64518"/>
    <w:rsid w:val="00A64A16"/>
    <w:rsid w:val="00A64EF3"/>
    <w:rsid w:val="00A65333"/>
    <w:rsid w:val="00A655A5"/>
    <w:rsid w:val="00A65EF3"/>
    <w:rsid w:val="00A67054"/>
    <w:rsid w:val="00A71B08"/>
    <w:rsid w:val="00A737F8"/>
    <w:rsid w:val="00A73CD7"/>
    <w:rsid w:val="00A74335"/>
    <w:rsid w:val="00A759BF"/>
    <w:rsid w:val="00A76D35"/>
    <w:rsid w:val="00A775E4"/>
    <w:rsid w:val="00A776BE"/>
    <w:rsid w:val="00A80062"/>
    <w:rsid w:val="00A804D2"/>
    <w:rsid w:val="00A804E8"/>
    <w:rsid w:val="00A80886"/>
    <w:rsid w:val="00A81C8E"/>
    <w:rsid w:val="00A82BD4"/>
    <w:rsid w:val="00A841F6"/>
    <w:rsid w:val="00A84A96"/>
    <w:rsid w:val="00A850C9"/>
    <w:rsid w:val="00A878FE"/>
    <w:rsid w:val="00A879A6"/>
    <w:rsid w:val="00A9029E"/>
    <w:rsid w:val="00A9173E"/>
    <w:rsid w:val="00A92224"/>
    <w:rsid w:val="00A93D0F"/>
    <w:rsid w:val="00A941E6"/>
    <w:rsid w:val="00A95527"/>
    <w:rsid w:val="00A968D7"/>
    <w:rsid w:val="00A96C8E"/>
    <w:rsid w:val="00AA0434"/>
    <w:rsid w:val="00AA08A1"/>
    <w:rsid w:val="00AA1214"/>
    <w:rsid w:val="00AA24DA"/>
    <w:rsid w:val="00AA2678"/>
    <w:rsid w:val="00AA4B1C"/>
    <w:rsid w:val="00AA59A4"/>
    <w:rsid w:val="00AB0688"/>
    <w:rsid w:val="00AB1100"/>
    <w:rsid w:val="00AB1D4E"/>
    <w:rsid w:val="00AB1F05"/>
    <w:rsid w:val="00AB210C"/>
    <w:rsid w:val="00AB21E0"/>
    <w:rsid w:val="00AB2AB1"/>
    <w:rsid w:val="00AB33C5"/>
    <w:rsid w:val="00AB3D85"/>
    <w:rsid w:val="00AB4C09"/>
    <w:rsid w:val="00AC4291"/>
    <w:rsid w:val="00AC6DFA"/>
    <w:rsid w:val="00AD04D0"/>
    <w:rsid w:val="00AD1925"/>
    <w:rsid w:val="00AD1C52"/>
    <w:rsid w:val="00AD497B"/>
    <w:rsid w:val="00AD657C"/>
    <w:rsid w:val="00AE05D7"/>
    <w:rsid w:val="00AE08F4"/>
    <w:rsid w:val="00AE20DF"/>
    <w:rsid w:val="00AE230C"/>
    <w:rsid w:val="00AE3178"/>
    <w:rsid w:val="00AE40D2"/>
    <w:rsid w:val="00AE5D2D"/>
    <w:rsid w:val="00AE6BF0"/>
    <w:rsid w:val="00AE6D08"/>
    <w:rsid w:val="00AF09A4"/>
    <w:rsid w:val="00AF10FF"/>
    <w:rsid w:val="00AF174D"/>
    <w:rsid w:val="00AF353A"/>
    <w:rsid w:val="00AF36D4"/>
    <w:rsid w:val="00AF5D09"/>
    <w:rsid w:val="00AF5D7E"/>
    <w:rsid w:val="00AF5F84"/>
    <w:rsid w:val="00AF7327"/>
    <w:rsid w:val="00AF7732"/>
    <w:rsid w:val="00B00A1F"/>
    <w:rsid w:val="00B02702"/>
    <w:rsid w:val="00B0392A"/>
    <w:rsid w:val="00B0418D"/>
    <w:rsid w:val="00B05798"/>
    <w:rsid w:val="00B05B67"/>
    <w:rsid w:val="00B06F06"/>
    <w:rsid w:val="00B10242"/>
    <w:rsid w:val="00B11365"/>
    <w:rsid w:val="00B14084"/>
    <w:rsid w:val="00B163CF"/>
    <w:rsid w:val="00B16764"/>
    <w:rsid w:val="00B1686C"/>
    <w:rsid w:val="00B17632"/>
    <w:rsid w:val="00B20A63"/>
    <w:rsid w:val="00B218D7"/>
    <w:rsid w:val="00B23324"/>
    <w:rsid w:val="00B2421E"/>
    <w:rsid w:val="00B248FB"/>
    <w:rsid w:val="00B27365"/>
    <w:rsid w:val="00B27B25"/>
    <w:rsid w:val="00B3072D"/>
    <w:rsid w:val="00B310B2"/>
    <w:rsid w:val="00B312F2"/>
    <w:rsid w:val="00B34969"/>
    <w:rsid w:val="00B35809"/>
    <w:rsid w:val="00B37E3B"/>
    <w:rsid w:val="00B413C6"/>
    <w:rsid w:val="00B44519"/>
    <w:rsid w:val="00B45480"/>
    <w:rsid w:val="00B46325"/>
    <w:rsid w:val="00B47616"/>
    <w:rsid w:val="00B50D24"/>
    <w:rsid w:val="00B5185D"/>
    <w:rsid w:val="00B525D3"/>
    <w:rsid w:val="00B527ED"/>
    <w:rsid w:val="00B52855"/>
    <w:rsid w:val="00B52C92"/>
    <w:rsid w:val="00B53B22"/>
    <w:rsid w:val="00B540D6"/>
    <w:rsid w:val="00B55102"/>
    <w:rsid w:val="00B57C67"/>
    <w:rsid w:val="00B60888"/>
    <w:rsid w:val="00B6170D"/>
    <w:rsid w:val="00B63EE3"/>
    <w:rsid w:val="00B652DE"/>
    <w:rsid w:val="00B67189"/>
    <w:rsid w:val="00B6790F"/>
    <w:rsid w:val="00B70CE1"/>
    <w:rsid w:val="00B71A7F"/>
    <w:rsid w:val="00B71C7D"/>
    <w:rsid w:val="00B7299C"/>
    <w:rsid w:val="00B74010"/>
    <w:rsid w:val="00B74B9F"/>
    <w:rsid w:val="00B751B8"/>
    <w:rsid w:val="00B76815"/>
    <w:rsid w:val="00B76C81"/>
    <w:rsid w:val="00B82646"/>
    <w:rsid w:val="00B85CBD"/>
    <w:rsid w:val="00B87101"/>
    <w:rsid w:val="00B9112E"/>
    <w:rsid w:val="00B91686"/>
    <w:rsid w:val="00B923AD"/>
    <w:rsid w:val="00B923C6"/>
    <w:rsid w:val="00B93C7B"/>
    <w:rsid w:val="00B93F10"/>
    <w:rsid w:val="00B9612D"/>
    <w:rsid w:val="00B96436"/>
    <w:rsid w:val="00B96BC1"/>
    <w:rsid w:val="00B979E2"/>
    <w:rsid w:val="00BA0E9C"/>
    <w:rsid w:val="00BA167C"/>
    <w:rsid w:val="00BA1C56"/>
    <w:rsid w:val="00BA2BBC"/>
    <w:rsid w:val="00BA3C92"/>
    <w:rsid w:val="00BA46B8"/>
    <w:rsid w:val="00BA49FE"/>
    <w:rsid w:val="00BB0B74"/>
    <w:rsid w:val="00BB13EC"/>
    <w:rsid w:val="00BB159E"/>
    <w:rsid w:val="00BB2DB7"/>
    <w:rsid w:val="00BB32EF"/>
    <w:rsid w:val="00BB47CF"/>
    <w:rsid w:val="00BB6CFB"/>
    <w:rsid w:val="00BC0F83"/>
    <w:rsid w:val="00BC2B43"/>
    <w:rsid w:val="00BC2BA8"/>
    <w:rsid w:val="00BC43B5"/>
    <w:rsid w:val="00BC47BA"/>
    <w:rsid w:val="00BC4DF8"/>
    <w:rsid w:val="00BC5C9C"/>
    <w:rsid w:val="00BC6A65"/>
    <w:rsid w:val="00BD03FB"/>
    <w:rsid w:val="00BD1A53"/>
    <w:rsid w:val="00BD1AF9"/>
    <w:rsid w:val="00BD4313"/>
    <w:rsid w:val="00BD442C"/>
    <w:rsid w:val="00BD53F7"/>
    <w:rsid w:val="00BD5421"/>
    <w:rsid w:val="00BD7CE4"/>
    <w:rsid w:val="00BE2006"/>
    <w:rsid w:val="00BE2223"/>
    <w:rsid w:val="00BE4BB8"/>
    <w:rsid w:val="00BE61FB"/>
    <w:rsid w:val="00BE6291"/>
    <w:rsid w:val="00BE7139"/>
    <w:rsid w:val="00BF08AD"/>
    <w:rsid w:val="00BF1374"/>
    <w:rsid w:val="00BF1546"/>
    <w:rsid w:val="00BF1A37"/>
    <w:rsid w:val="00BF1BF3"/>
    <w:rsid w:val="00BF522C"/>
    <w:rsid w:val="00C00724"/>
    <w:rsid w:val="00C01194"/>
    <w:rsid w:val="00C0189F"/>
    <w:rsid w:val="00C0297E"/>
    <w:rsid w:val="00C0494B"/>
    <w:rsid w:val="00C04B94"/>
    <w:rsid w:val="00C06163"/>
    <w:rsid w:val="00C06FEC"/>
    <w:rsid w:val="00C10315"/>
    <w:rsid w:val="00C10CC9"/>
    <w:rsid w:val="00C10F81"/>
    <w:rsid w:val="00C1283C"/>
    <w:rsid w:val="00C1313A"/>
    <w:rsid w:val="00C138E1"/>
    <w:rsid w:val="00C141FE"/>
    <w:rsid w:val="00C1429A"/>
    <w:rsid w:val="00C15B9F"/>
    <w:rsid w:val="00C15DD7"/>
    <w:rsid w:val="00C17B2D"/>
    <w:rsid w:val="00C17B34"/>
    <w:rsid w:val="00C2345D"/>
    <w:rsid w:val="00C2578A"/>
    <w:rsid w:val="00C265E5"/>
    <w:rsid w:val="00C266C7"/>
    <w:rsid w:val="00C27129"/>
    <w:rsid w:val="00C3045D"/>
    <w:rsid w:val="00C31772"/>
    <w:rsid w:val="00C31B4D"/>
    <w:rsid w:val="00C339A5"/>
    <w:rsid w:val="00C374FE"/>
    <w:rsid w:val="00C4194F"/>
    <w:rsid w:val="00C4267D"/>
    <w:rsid w:val="00C42B12"/>
    <w:rsid w:val="00C430BD"/>
    <w:rsid w:val="00C431DC"/>
    <w:rsid w:val="00C457E4"/>
    <w:rsid w:val="00C461AA"/>
    <w:rsid w:val="00C471C2"/>
    <w:rsid w:val="00C47DC7"/>
    <w:rsid w:val="00C47FA6"/>
    <w:rsid w:val="00C5046E"/>
    <w:rsid w:val="00C50DC1"/>
    <w:rsid w:val="00C51DBC"/>
    <w:rsid w:val="00C522B9"/>
    <w:rsid w:val="00C5241F"/>
    <w:rsid w:val="00C52420"/>
    <w:rsid w:val="00C54229"/>
    <w:rsid w:val="00C54FBB"/>
    <w:rsid w:val="00C56746"/>
    <w:rsid w:val="00C56860"/>
    <w:rsid w:val="00C61080"/>
    <w:rsid w:val="00C62763"/>
    <w:rsid w:val="00C62F50"/>
    <w:rsid w:val="00C63437"/>
    <w:rsid w:val="00C6343B"/>
    <w:rsid w:val="00C641B5"/>
    <w:rsid w:val="00C64802"/>
    <w:rsid w:val="00C663DC"/>
    <w:rsid w:val="00C716BC"/>
    <w:rsid w:val="00C72074"/>
    <w:rsid w:val="00C730E5"/>
    <w:rsid w:val="00C73AE3"/>
    <w:rsid w:val="00C74038"/>
    <w:rsid w:val="00C75824"/>
    <w:rsid w:val="00C75887"/>
    <w:rsid w:val="00C75A95"/>
    <w:rsid w:val="00C76451"/>
    <w:rsid w:val="00C7650C"/>
    <w:rsid w:val="00C85170"/>
    <w:rsid w:val="00C857D2"/>
    <w:rsid w:val="00C87C91"/>
    <w:rsid w:val="00C908AF"/>
    <w:rsid w:val="00C92B9C"/>
    <w:rsid w:val="00C9407E"/>
    <w:rsid w:val="00C95799"/>
    <w:rsid w:val="00C96FB7"/>
    <w:rsid w:val="00C97EF5"/>
    <w:rsid w:val="00CA0231"/>
    <w:rsid w:val="00CA063D"/>
    <w:rsid w:val="00CA51D7"/>
    <w:rsid w:val="00CA5B3D"/>
    <w:rsid w:val="00CB08CD"/>
    <w:rsid w:val="00CB0FCD"/>
    <w:rsid w:val="00CB119F"/>
    <w:rsid w:val="00CB1FA8"/>
    <w:rsid w:val="00CB33A6"/>
    <w:rsid w:val="00CB3531"/>
    <w:rsid w:val="00CB3A61"/>
    <w:rsid w:val="00CB4088"/>
    <w:rsid w:val="00CB4476"/>
    <w:rsid w:val="00CB463F"/>
    <w:rsid w:val="00CB6527"/>
    <w:rsid w:val="00CB71F2"/>
    <w:rsid w:val="00CC13A6"/>
    <w:rsid w:val="00CC1943"/>
    <w:rsid w:val="00CC20A8"/>
    <w:rsid w:val="00CC2317"/>
    <w:rsid w:val="00CC295E"/>
    <w:rsid w:val="00CC2B4C"/>
    <w:rsid w:val="00CC2F95"/>
    <w:rsid w:val="00CC3106"/>
    <w:rsid w:val="00CC3CFC"/>
    <w:rsid w:val="00CC3D71"/>
    <w:rsid w:val="00CC5C33"/>
    <w:rsid w:val="00CC7821"/>
    <w:rsid w:val="00CD008E"/>
    <w:rsid w:val="00CD3B8F"/>
    <w:rsid w:val="00CD6BEF"/>
    <w:rsid w:val="00CE130E"/>
    <w:rsid w:val="00CE22DF"/>
    <w:rsid w:val="00CE2693"/>
    <w:rsid w:val="00CE2B31"/>
    <w:rsid w:val="00CF0E98"/>
    <w:rsid w:val="00CF1AAF"/>
    <w:rsid w:val="00CF1F54"/>
    <w:rsid w:val="00CF2B06"/>
    <w:rsid w:val="00CF52EB"/>
    <w:rsid w:val="00CF5691"/>
    <w:rsid w:val="00CF73C4"/>
    <w:rsid w:val="00D00BDE"/>
    <w:rsid w:val="00D02561"/>
    <w:rsid w:val="00D039D2"/>
    <w:rsid w:val="00D03C67"/>
    <w:rsid w:val="00D05790"/>
    <w:rsid w:val="00D05BCB"/>
    <w:rsid w:val="00D05ED9"/>
    <w:rsid w:val="00D1033A"/>
    <w:rsid w:val="00D11861"/>
    <w:rsid w:val="00D11888"/>
    <w:rsid w:val="00D12589"/>
    <w:rsid w:val="00D134D0"/>
    <w:rsid w:val="00D14262"/>
    <w:rsid w:val="00D1495A"/>
    <w:rsid w:val="00D1582F"/>
    <w:rsid w:val="00D201F7"/>
    <w:rsid w:val="00D2069B"/>
    <w:rsid w:val="00D21647"/>
    <w:rsid w:val="00D217C3"/>
    <w:rsid w:val="00D21EF4"/>
    <w:rsid w:val="00D2369C"/>
    <w:rsid w:val="00D2520E"/>
    <w:rsid w:val="00D25492"/>
    <w:rsid w:val="00D25B8E"/>
    <w:rsid w:val="00D2610F"/>
    <w:rsid w:val="00D3121A"/>
    <w:rsid w:val="00D32078"/>
    <w:rsid w:val="00D33AA0"/>
    <w:rsid w:val="00D34E2E"/>
    <w:rsid w:val="00D34E6F"/>
    <w:rsid w:val="00D34EA1"/>
    <w:rsid w:val="00D35005"/>
    <w:rsid w:val="00D35409"/>
    <w:rsid w:val="00D3548C"/>
    <w:rsid w:val="00D369D0"/>
    <w:rsid w:val="00D40941"/>
    <w:rsid w:val="00D40ECB"/>
    <w:rsid w:val="00D41AB3"/>
    <w:rsid w:val="00D42F8B"/>
    <w:rsid w:val="00D4341F"/>
    <w:rsid w:val="00D439D0"/>
    <w:rsid w:val="00D44B68"/>
    <w:rsid w:val="00D45D91"/>
    <w:rsid w:val="00D45DF1"/>
    <w:rsid w:val="00D45F26"/>
    <w:rsid w:val="00D46991"/>
    <w:rsid w:val="00D50ABC"/>
    <w:rsid w:val="00D50E1D"/>
    <w:rsid w:val="00D53070"/>
    <w:rsid w:val="00D531B5"/>
    <w:rsid w:val="00D53FE4"/>
    <w:rsid w:val="00D544E2"/>
    <w:rsid w:val="00D562CE"/>
    <w:rsid w:val="00D566AD"/>
    <w:rsid w:val="00D57B08"/>
    <w:rsid w:val="00D626C8"/>
    <w:rsid w:val="00D6279B"/>
    <w:rsid w:val="00D62CE2"/>
    <w:rsid w:val="00D63B65"/>
    <w:rsid w:val="00D64904"/>
    <w:rsid w:val="00D64A01"/>
    <w:rsid w:val="00D64D87"/>
    <w:rsid w:val="00D65451"/>
    <w:rsid w:val="00D65A2F"/>
    <w:rsid w:val="00D66CA1"/>
    <w:rsid w:val="00D67523"/>
    <w:rsid w:val="00D7002E"/>
    <w:rsid w:val="00D72771"/>
    <w:rsid w:val="00D72BCE"/>
    <w:rsid w:val="00D736B8"/>
    <w:rsid w:val="00D73819"/>
    <w:rsid w:val="00D73D63"/>
    <w:rsid w:val="00D7431B"/>
    <w:rsid w:val="00D74E2F"/>
    <w:rsid w:val="00D76689"/>
    <w:rsid w:val="00D777C9"/>
    <w:rsid w:val="00D81074"/>
    <w:rsid w:val="00D81AE0"/>
    <w:rsid w:val="00D836A7"/>
    <w:rsid w:val="00D846CC"/>
    <w:rsid w:val="00D84FB5"/>
    <w:rsid w:val="00D8510B"/>
    <w:rsid w:val="00D85ED7"/>
    <w:rsid w:val="00D8634E"/>
    <w:rsid w:val="00D91019"/>
    <w:rsid w:val="00D921A3"/>
    <w:rsid w:val="00D9380C"/>
    <w:rsid w:val="00D9558B"/>
    <w:rsid w:val="00D97520"/>
    <w:rsid w:val="00D97DDD"/>
    <w:rsid w:val="00D97F07"/>
    <w:rsid w:val="00DA1526"/>
    <w:rsid w:val="00DA4F1C"/>
    <w:rsid w:val="00DA5DCA"/>
    <w:rsid w:val="00DA6DE4"/>
    <w:rsid w:val="00DA72C1"/>
    <w:rsid w:val="00DB0A9A"/>
    <w:rsid w:val="00DB36D0"/>
    <w:rsid w:val="00DB48BD"/>
    <w:rsid w:val="00DB59CD"/>
    <w:rsid w:val="00DC0F29"/>
    <w:rsid w:val="00DC13CD"/>
    <w:rsid w:val="00DC4DB1"/>
    <w:rsid w:val="00DC5F16"/>
    <w:rsid w:val="00DC73BA"/>
    <w:rsid w:val="00DC7C32"/>
    <w:rsid w:val="00DD2551"/>
    <w:rsid w:val="00DD2F77"/>
    <w:rsid w:val="00DD3E34"/>
    <w:rsid w:val="00DD42D9"/>
    <w:rsid w:val="00DD509B"/>
    <w:rsid w:val="00DD50B1"/>
    <w:rsid w:val="00DD5453"/>
    <w:rsid w:val="00DD5F0A"/>
    <w:rsid w:val="00DD6A1F"/>
    <w:rsid w:val="00DD718F"/>
    <w:rsid w:val="00DD7835"/>
    <w:rsid w:val="00DE44DE"/>
    <w:rsid w:val="00DE4993"/>
    <w:rsid w:val="00DE4AB4"/>
    <w:rsid w:val="00DE4EDC"/>
    <w:rsid w:val="00DE4F32"/>
    <w:rsid w:val="00DE5E83"/>
    <w:rsid w:val="00DE78CA"/>
    <w:rsid w:val="00DF13C4"/>
    <w:rsid w:val="00DF1F3A"/>
    <w:rsid w:val="00DF4033"/>
    <w:rsid w:val="00DF4854"/>
    <w:rsid w:val="00DF486E"/>
    <w:rsid w:val="00DF6C5C"/>
    <w:rsid w:val="00E0077B"/>
    <w:rsid w:val="00E02985"/>
    <w:rsid w:val="00E033F2"/>
    <w:rsid w:val="00E03E0B"/>
    <w:rsid w:val="00E03E4B"/>
    <w:rsid w:val="00E03E56"/>
    <w:rsid w:val="00E04907"/>
    <w:rsid w:val="00E04B40"/>
    <w:rsid w:val="00E05065"/>
    <w:rsid w:val="00E051B6"/>
    <w:rsid w:val="00E057E1"/>
    <w:rsid w:val="00E064F0"/>
    <w:rsid w:val="00E067CE"/>
    <w:rsid w:val="00E0695C"/>
    <w:rsid w:val="00E105C2"/>
    <w:rsid w:val="00E109C1"/>
    <w:rsid w:val="00E10ED8"/>
    <w:rsid w:val="00E11AC5"/>
    <w:rsid w:val="00E11D27"/>
    <w:rsid w:val="00E1275C"/>
    <w:rsid w:val="00E127AA"/>
    <w:rsid w:val="00E12AE3"/>
    <w:rsid w:val="00E12F00"/>
    <w:rsid w:val="00E14AC9"/>
    <w:rsid w:val="00E153C7"/>
    <w:rsid w:val="00E1544B"/>
    <w:rsid w:val="00E15B89"/>
    <w:rsid w:val="00E2100A"/>
    <w:rsid w:val="00E2108D"/>
    <w:rsid w:val="00E221F1"/>
    <w:rsid w:val="00E228E7"/>
    <w:rsid w:val="00E2496C"/>
    <w:rsid w:val="00E25339"/>
    <w:rsid w:val="00E254DF"/>
    <w:rsid w:val="00E25BDE"/>
    <w:rsid w:val="00E25DF1"/>
    <w:rsid w:val="00E26331"/>
    <w:rsid w:val="00E2781B"/>
    <w:rsid w:val="00E278A4"/>
    <w:rsid w:val="00E313BE"/>
    <w:rsid w:val="00E3142E"/>
    <w:rsid w:val="00E31783"/>
    <w:rsid w:val="00E31B20"/>
    <w:rsid w:val="00E31E1B"/>
    <w:rsid w:val="00E325C9"/>
    <w:rsid w:val="00E335B7"/>
    <w:rsid w:val="00E341CD"/>
    <w:rsid w:val="00E34D2E"/>
    <w:rsid w:val="00E358EC"/>
    <w:rsid w:val="00E35A64"/>
    <w:rsid w:val="00E36768"/>
    <w:rsid w:val="00E36F03"/>
    <w:rsid w:val="00E3722D"/>
    <w:rsid w:val="00E406E1"/>
    <w:rsid w:val="00E41BF7"/>
    <w:rsid w:val="00E42CC8"/>
    <w:rsid w:val="00E44ECF"/>
    <w:rsid w:val="00E47BD3"/>
    <w:rsid w:val="00E50AF5"/>
    <w:rsid w:val="00E513D5"/>
    <w:rsid w:val="00E51E94"/>
    <w:rsid w:val="00E52EB7"/>
    <w:rsid w:val="00E557F2"/>
    <w:rsid w:val="00E56FBF"/>
    <w:rsid w:val="00E57DBD"/>
    <w:rsid w:val="00E605D6"/>
    <w:rsid w:val="00E6111F"/>
    <w:rsid w:val="00E61278"/>
    <w:rsid w:val="00E643EA"/>
    <w:rsid w:val="00E66AA5"/>
    <w:rsid w:val="00E7184E"/>
    <w:rsid w:val="00E74398"/>
    <w:rsid w:val="00E74445"/>
    <w:rsid w:val="00E74962"/>
    <w:rsid w:val="00E8040B"/>
    <w:rsid w:val="00E8055E"/>
    <w:rsid w:val="00E80683"/>
    <w:rsid w:val="00E811F0"/>
    <w:rsid w:val="00E8316F"/>
    <w:rsid w:val="00E843DF"/>
    <w:rsid w:val="00E85902"/>
    <w:rsid w:val="00E86227"/>
    <w:rsid w:val="00E8647D"/>
    <w:rsid w:val="00E87592"/>
    <w:rsid w:val="00E90784"/>
    <w:rsid w:val="00E907DA"/>
    <w:rsid w:val="00E9143B"/>
    <w:rsid w:val="00E92707"/>
    <w:rsid w:val="00E938D8"/>
    <w:rsid w:val="00E93C68"/>
    <w:rsid w:val="00E94788"/>
    <w:rsid w:val="00E94B9D"/>
    <w:rsid w:val="00E94C9A"/>
    <w:rsid w:val="00E9567E"/>
    <w:rsid w:val="00EA0D0E"/>
    <w:rsid w:val="00EA23FC"/>
    <w:rsid w:val="00EA345D"/>
    <w:rsid w:val="00EA4635"/>
    <w:rsid w:val="00EA5273"/>
    <w:rsid w:val="00EA596C"/>
    <w:rsid w:val="00EA73A2"/>
    <w:rsid w:val="00EB08F7"/>
    <w:rsid w:val="00EB0DEC"/>
    <w:rsid w:val="00EB2362"/>
    <w:rsid w:val="00EB26B5"/>
    <w:rsid w:val="00EB28B3"/>
    <w:rsid w:val="00EB372B"/>
    <w:rsid w:val="00EB38DC"/>
    <w:rsid w:val="00EB502E"/>
    <w:rsid w:val="00EB505B"/>
    <w:rsid w:val="00EB652D"/>
    <w:rsid w:val="00EB6AD3"/>
    <w:rsid w:val="00EB7590"/>
    <w:rsid w:val="00EB7AD8"/>
    <w:rsid w:val="00EB7E1E"/>
    <w:rsid w:val="00EC0ECB"/>
    <w:rsid w:val="00EC1DAA"/>
    <w:rsid w:val="00EC2119"/>
    <w:rsid w:val="00EC2C6D"/>
    <w:rsid w:val="00EC4B2E"/>
    <w:rsid w:val="00EC5BE8"/>
    <w:rsid w:val="00EC6597"/>
    <w:rsid w:val="00EC7032"/>
    <w:rsid w:val="00EC71D4"/>
    <w:rsid w:val="00EC75E7"/>
    <w:rsid w:val="00EC783B"/>
    <w:rsid w:val="00ED1980"/>
    <w:rsid w:val="00ED5036"/>
    <w:rsid w:val="00ED6374"/>
    <w:rsid w:val="00EE0873"/>
    <w:rsid w:val="00EE5BD5"/>
    <w:rsid w:val="00EE786E"/>
    <w:rsid w:val="00EE7F06"/>
    <w:rsid w:val="00EF0063"/>
    <w:rsid w:val="00EF1506"/>
    <w:rsid w:val="00EF28D9"/>
    <w:rsid w:val="00EF2AF0"/>
    <w:rsid w:val="00EF59A6"/>
    <w:rsid w:val="00F00739"/>
    <w:rsid w:val="00F01040"/>
    <w:rsid w:val="00F0164E"/>
    <w:rsid w:val="00F02874"/>
    <w:rsid w:val="00F03797"/>
    <w:rsid w:val="00F048C8"/>
    <w:rsid w:val="00F0509D"/>
    <w:rsid w:val="00F05193"/>
    <w:rsid w:val="00F05EAD"/>
    <w:rsid w:val="00F06892"/>
    <w:rsid w:val="00F0781F"/>
    <w:rsid w:val="00F0783F"/>
    <w:rsid w:val="00F07A1C"/>
    <w:rsid w:val="00F07DC7"/>
    <w:rsid w:val="00F10AE6"/>
    <w:rsid w:val="00F12B64"/>
    <w:rsid w:val="00F13F55"/>
    <w:rsid w:val="00F14117"/>
    <w:rsid w:val="00F17946"/>
    <w:rsid w:val="00F214F8"/>
    <w:rsid w:val="00F21A31"/>
    <w:rsid w:val="00F229CA"/>
    <w:rsid w:val="00F22EDF"/>
    <w:rsid w:val="00F23191"/>
    <w:rsid w:val="00F251AF"/>
    <w:rsid w:val="00F27306"/>
    <w:rsid w:val="00F279B0"/>
    <w:rsid w:val="00F3350D"/>
    <w:rsid w:val="00F3357B"/>
    <w:rsid w:val="00F3418C"/>
    <w:rsid w:val="00F3506F"/>
    <w:rsid w:val="00F3587E"/>
    <w:rsid w:val="00F35D02"/>
    <w:rsid w:val="00F36300"/>
    <w:rsid w:val="00F36328"/>
    <w:rsid w:val="00F371E2"/>
    <w:rsid w:val="00F40A02"/>
    <w:rsid w:val="00F40F30"/>
    <w:rsid w:val="00F41DAA"/>
    <w:rsid w:val="00F42B38"/>
    <w:rsid w:val="00F445EF"/>
    <w:rsid w:val="00F459B4"/>
    <w:rsid w:val="00F46F15"/>
    <w:rsid w:val="00F478FF"/>
    <w:rsid w:val="00F52171"/>
    <w:rsid w:val="00F523D3"/>
    <w:rsid w:val="00F5358A"/>
    <w:rsid w:val="00F53C3E"/>
    <w:rsid w:val="00F53E25"/>
    <w:rsid w:val="00F5689D"/>
    <w:rsid w:val="00F5691C"/>
    <w:rsid w:val="00F57D3E"/>
    <w:rsid w:val="00F60004"/>
    <w:rsid w:val="00F613E2"/>
    <w:rsid w:val="00F614E1"/>
    <w:rsid w:val="00F618AF"/>
    <w:rsid w:val="00F62309"/>
    <w:rsid w:val="00F62E3E"/>
    <w:rsid w:val="00F67B42"/>
    <w:rsid w:val="00F7221D"/>
    <w:rsid w:val="00F72933"/>
    <w:rsid w:val="00F72EAF"/>
    <w:rsid w:val="00F75B6B"/>
    <w:rsid w:val="00F75C85"/>
    <w:rsid w:val="00F75CF5"/>
    <w:rsid w:val="00F762F5"/>
    <w:rsid w:val="00F77063"/>
    <w:rsid w:val="00F8303F"/>
    <w:rsid w:val="00F834B4"/>
    <w:rsid w:val="00F84C38"/>
    <w:rsid w:val="00F853FF"/>
    <w:rsid w:val="00F8717A"/>
    <w:rsid w:val="00F90C22"/>
    <w:rsid w:val="00F9176C"/>
    <w:rsid w:val="00F92FD3"/>
    <w:rsid w:val="00F97283"/>
    <w:rsid w:val="00F9798E"/>
    <w:rsid w:val="00F97B4F"/>
    <w:rsid w:val="00F97F0C"/>
    <w:rsid w:val="00FA0B6D"/>
    <w:rsid w:val="00FA1053"/>
    <w:rsid w:val="00FA254A"/>
    <w:rsid w:val="00FA505D"/>
    <w:rsid w:val="00FA5289"/>
    <w:rsid w:val="00FA72C7"/>
    <w:rsid w:val="00FB02F8"/>
    <w:rsid w:val="00FB1049"/>
    <w:rsid w:val="00FB1D39"/>
    <w:rsid w:val="00FB2367"/>
    <w:rsid w:val="00FB3547"/>
    <w:rsid w:val="00FB424E"/>
    <w:rsid w:val="00FB42AA"/>
    <w:rsid w:val="00FB48D0"/>
    <w:rsid w:val="00FB610F"/>
    <w:rsid w:val="00FB6908"/>
    <w:rsid w:val="00FB6DA0"/>
    <w:rsid w:val="00FB7993"/>
    <w:rsid w:val="00FB7D16"/>
    <w:rsid w:val="00FC0365"/>
    <w:rsid w:val="00FC1800"/>
    <w:rsid w:val="00FC1B79"/>
    <w:rsid w:val="00FC1C14"/>
    <w:rsid w:val="00FC2443"/>
    <w:rsid w:val="00FC4976"/>
    <w:rsid w:val="00FC532E"/>
    <w:rsid w:val="00FC5EBD"/>
    <w:rsid w:val="00FC76B3"/>
    <w:rsid w:val="00FD023F"/>
    <w:rsid w:val="00FD02B9"/>
    <w:rsid w:val="00FD1EB2"/>
    <w:rsid w:val="00FD22B9"/>
    <w:rsid w:val="00FD233C"/>
    <w:rsid w:val="00FD3AFD"/>
    <w:rsid w:val="00FD4887"/>
    <w:rsid w:val="00FD49D7"/>
    <w:rsid w:val="00FD4FB4"/>
    <w:rsid w:val="00FD53DA"/>
    <w:rsid w:val="00FD68AD"/>
    <w:rsid w:val="00FD6E3A"/>
    <w:rsid w:val="00FD7659"/>
    <w:rsid w:val="00FE0FB6"/>
    <w:rsid w:val="00FE296B"/>
    <w:rsid w:val="00FE2DC1"/>
    <w:rsid w:val="00FE353A"/>
    <w:rsid w:val="00FE47D7"/>
    <w:rsid w:val="00FE54F5"/>
    <w:rsid w:val="00FE6E6D"/>
    <w:rsid w:val="00FE742F"/>
    <w:rsid w:val="00FE77C9"/>
    <w:rsid w:val="00FE7C5D"/>
    <w:rsid w:val="00FF0588"/>
    <w:rsid w:val="00FF09CB"/>
    <w:rsid w:val="00FF0B0B"/>
    <w:rsid w:val="00FF1461"/>
    <w:rsid w:val="00FF4C65"/>
    <w:rsid w:val="00FF4E95"/>
    <w:rsid w:val="00FF5F42"/>
    <w:rsid w:val="00FF6D3F"/>
    <w:rsid w:val="00FF6ED0"/>
    <w:rsid w:val="00FF6F9E"/>
    <w:rsid w:val="00FF77CB"/>
    <w:rsid w:val="0213766F"/>
    <w:rsid w:val="07A132C6"/>
    <w:rsid w:val="095567BF"/>
    <w:rsid w:val="0A73514E"/>
    <w:rsid w:val="0B30303F"/>
    <w:rsid w:val="1A23217F"/>
    <w:rsid w:val="20AB6561"/>
    <w:rsid w:val="2C5C0873"/>
    <w:rsid w:val="326052CE"/>
    <w:rsid w:val="35DC7934"/>
    <w:rsid w:val="4C956F44"/>
    <w:rsid w:val="53C3020B"/>
    <w:rsid w:val="5C6F42F2"/>
    <w:rsid w:val="6AE82DF6"/>
    <w:rsid w:val="7C7B4325"/>
    <w:rsid w:val="7D875BD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99" w:semiHidden="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nhideWhenUsed="0" w:uiPriority="0" w:semiHidden="0"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qFormat="1" w:unhideWhenUsed="0" w:uiPriority="99" w:semiHidden="0"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5"/>
    <w:qFormat/>
    <w:locked/>
    <w:uiPriority w:val="99"/>
    <w:pPr>
      <w:keepNext/>
      <w:keepLines/>
      <w:spacing w:before="340" w:after="330" w:line="578" w:lineRule="auto"/>
      <w:outlineLvl w:val="0"/>
    </w:pPr>
    <w:rPr>
      <w:b/>
      <w:bCs/>
      <w:kern w:val="44"/>
      <w:sz w:val="44"/>
      <w:szCs w:val="44"/>
    </w:rPr>
  </w:style>
  <w:style w:type="paragraph" w:styleId="3">
    <w:name w:val="heading 2"/>
    <w:basedOn w:val="1"/>
    <w:next w:val="1"/>
    <w:link w:val="16"/>
    <w:qFormat/>
    <w:locked/>
    <w:uiPriority w:val="99"/>
    <w:pPr>
      <w:keepNext/>
      <w:keepLines/>
      <w:spacing w:before="260" w:after="260" w:line="416" w:lineRule="auto"/>
      <w:outlineLvl w:val="1"/>
    </w:pPr>
    <w:rPr>
      <w:rFonts w:ascii="Arial" w:hAnsi="Arial" w:eastAsia="黑体"/>
      <w:b/>
      <w:bCs/>
      <w:sz w:val="32"/>
      <w:szCs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6"/>
    <w:qFormat/>
    <w:uiPriority w:val="0"/>
    <w:pPr>
      <w:jc w:val="left"/>
    </w:pPr>
    <w:rPr>
      <w:kern w:val="0"/>
      <w:szCs w:val="20"/>
    </w:rPr>
  </w:style>
  <w:style w:type="paragraph" w:styleId="5">
    <w:name w:val="Body Text 3"/>
    <w:basedOn w:val="1"/>
    <w:link w:val="22"/>
    <w:qFormat/>
    <w:uiPriority w:val="99"/>
    <w:rPr>
      <w:rFonts w:ascii="宋体" w:hAnsi="Times New Roman"/>
      <w:sz w:val="24"/>
      <w:szCs w:val="20"/>
    </w:rPr>
  </w:style>
  <w:style w:type="paragraph" w:styleId="6">
    <w:name w:val="Date"/>
    <w:basedOn w:val="1"/>
    <w:next w:val="1"/>
    <w:link w:val="24"/>
    <w:qFormat/>
    <w:uiPriority w:val="99"/>
    <w:pPr>
      <w:ind w:left="100" w:leftChars="2500"/>
    </w:pPr>
  </w:style>
  <w:style w:type="paragraph" w:styleId="7">
    <w:name w:val="Balloon Text"/>
    <w:basedOn w:val="1"/>
    <w:link w:val="28"/>
    <w:qFormat/>
    <w:uiPriority w:val="99"/>
    <w:rPr>
      <w:sz w:val="18"/>
      <w:szCs w:val="18"/>
    </w:rPr>
  </w:style>
  <w:style w:type="paragraph" w:styleId="8">
    <w:name w:val="footer"/>
    <w:basedOn w:val="1"/>
    <w:link w:val="19"/>
    <w:semiHidden/>
    <w:qFormat/>
    <w:uiPriority w:val="99"/>
    <w:pPr>
      <w:tabs>
        <w:tab w:val="center" w:pos="4153"/>
        <w:tab w:val="right" w:pos="8306"/>
      </w:tabs>
      <w:snapToGrid w:val="0"/>
      <w:jc w:val="left"/>
    </w:pPr>
    <w:rPr>
      <w:sz w:val="18"/>
      <w:szCs w:val="18"/>
    </w:rPr>
  </w:style>
  <w:style w:type="paragraph" w:styleId="9">
    <w:name w:val="header"/>
    <w:basedOn w:val="1"/>
    <w:link w:val="18"/>
    <w:semiHidden/>
    <w:qFormat/>
    <w:uiPriority w:val="99"/>
    <w:pPr>
      <w:pBdr>
        <w:bottom w:val="single" w:color="auto" w:sz="6" w:space="1"/>
      </w:pBdr>
      <w:tabs>
        <w:tab w:val="center" w:pos="4153"/>
        <w:tab w:val="right" w:pos="8306"/>
      </w:tabs>
      <w:snapToGrid w:val="0"/>
      <w:jc w:val="center"/>
    </w:pPr>
    <w:rPr>
      <w:sz w:val="18"/>
      <w:szCs w:val="18"/>
    </w:rPr>
  </w:style>
  <w:style w:type="table" w:styleId="11">
    <w:name w:val="Table Grid"/>
    <w:basedOn w:val="10"/>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3">
    <w:name w:val="page number"/>
    <w:qFormat/>
    <w:uiPriority w:val="99"/>
    <w:rPr>
      <w:rFonts w:cs="Times New Roman"/>
    </w:rPr>
  </w:style>
  <w:style w:type="character" w:styleId="14">
    <w:name w:val="annotation reference"/>
    <w:semiHidden/>
    <w:qFormat/>
    <w:uiPriority w:val="99"/>
    <w:rPr>
      <w:rFonts w:cs="Times New Roman"/>
      <w:sz w:val="21"/>
      <w:szCs w:val="21"/>
    </w:rPr>
  </w:style>
  <w:style w:type="character" w:customStyle="1" w:styleId="15">
    <w:name w:val="标题 1 字符"/>
    <w:link w:val="2"/>
    <w:qFormat/>
    <w:locked/>
    <w:uiPriority w:val="99"/>
    <w:rPr>
      <w:rFonts w:cs="Times New Roman"/>
      <w:b/>
      <w:bCs/>
      <w:kern w:val="44"/>
      <w:sz w:val="44"/>
      <w:szCs w:val="44"/>
    </w:rPr>
  </w:style>
  <w:style w:type="character" w:customStyle="1" w:styleId="16">
    <w:name w:val="标题 2 字符"/>
    <w:link w:val="3"/>
    <w:semiHidden/>
    <w:qFormat/>
    <w:locked/>
    <w:uiPriority w:val="99"/>
    <w:rPr>
      <w:rFonts w:ascii="Cambria" w:hAnsi="Cambria" w:eastAsia="宋体" w:cs="Times New Roman"/>
      <w:b/>
      <w:bCs/>
      <w:sz w:val="32"/>
      <w:szCs w:val="32"/>
    </w:rPr>
  </w:style>
  <w:style w:type="paragraph" w:styleId="17">
    <w:name w:val="List Paragraph"/>
    <w:basedOn w:val="1"/>
    <w:qFormat/>
    <w:uiPriority w:val="99"/>
    <w:pPr>
      <w:ind w:firstLine="420" w:firstLineChars="200"/>
    </w:pPr>
  </w:style>
  <w:style w:type="character" w:customStyle="1" w:styleId="18">
    <w:name w:val="页眉 字符"/>
    <w:link w:val="9"/>
    <w:semiHidden/>
    <w:qFormat/>
    <w:locked/>
    <w:uiPriority w:val="99"/>
    <w:rPr>
      <w:rFonts w:cs="Times New Roman"/>
      <w:sz w:val="18"/>
      <w:szCs w:val="18"/>
    </w:rPr>
  </w:style>
  <w:style w:type="character" w:customStyle="1" w:styleId="19">
    <w:name w:val="页脚 字符"/>
    <w:link w:val="8"/>
    <w:semiHidden/>
    <w:qFormat/>
    <w:locked/>
    <w:uiPriority w:val="99"/>
    <w:rPr>
      <w:rFonts w:cs="Times New Roman"/>
      <w:sz w:val="18"/>
      <w:szCs w:val="18"/>
    </w:rPr>
  </w:style>
  <w:style w:type="paragraph" w:customStyle="1" w:styleId="20">
    <w:name w:val="Char Char Char"/>
    <w:basedOn w:val="1"/>
    <w:qFormat/>
    <w:uiPriority w:val="99"/>
    <w:rPr>
      <w:rFonts w:ascii="Times New Roman" w:hAnsi="Times New Roman"/>
      <w:szCs w:val="24"/>
    </w:rPr>
  </w:style>
  <w:style w:type="character" w:customStyle="1" w:styleId="21">
    <w:name w:val="Char Char1"/>
    <w:qFormat/>
    <w:uiPriority w:val="99"/>
    <w:rPr>
      <w:rFonts w:eastAsia="宋体"/>
      <w:b/>
      <w:kern w:val="44"/>
      <w:sz w:val="44"/>
      <w:lang w:val="en-US" w:eastAsia="zh-CN"/>
    </w:rPr>
  </w:style>
  <w:style w:type="character" w:customStyle="1" w:styleId="22">
    <w:name w:val="正文文本 3 字符"/>
    <w:link w:val="5"/>
    <w:semiHidden/>
    <w:qFormat/>
    <w:locked/>
    <w:uiPriority w:val="99"/>
    <w:rPr>
      <w:rFonts w:cs="Times New Roman"/>
      <w:sz w:val="16"/>
      <w:szCs w:val="16"/>
    </w:rPr>
  </w:style>
  <w:style w:type="character" w:customStyle="1" w:styleId="23">
    <w:name w:val="Char Char11"/>
    <w:qFormat/>
    <w:uiPriority w:val="99"/>
    <w:rPr>
      <w:rFonts w:cs="Times New Roman"/>
      <w:kern w:val="2"/>
      <w:sz w:val="18"/>
      <w:szCs w:val="18"/>
    </w:rPr>
  </w:style>
  <w:style w:type="character" w:customStyle="1" w:styleId="24">
    <w:name w:val="日期 字符"/>
    <w:link w:val="6"/>
    <w:semiHidden/>
    <w:qFormat/>
    <w:locked/>
    <w:uiPriority w:val="99"/>
    <w:rPr>
      <w:rFonts w:cs="Times New Roman"/>
    </w:rPr>
  </w:style>
  <w:style w:type="paragraph" w:customStyle="1" w:styleId="25">
    <w:name w:val="reader-word-layer"/>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26">
    <w:name w:val="批注文字 字符"/>
    <w:link w:val="4"/>
    <w:qFormat/>
    <w:locked/>
    <w:uiPriority w:val="0"/>
    <w:rPr>
      <w:rFonts w:eastAsia="宋体"/>
      <w:sz w:val="21"/>
    </w:rPr>
  </w:style>
  <w:style w:type="character" w:customStyle="1" w:styleId="27">
    <w:name w:val="Comment Text Char"/>
    <w:semiHidden/>
    <w:qFormat/>
    <w:locked/>
    <w:uiPriority w:val="99"/>
    <w:rPr>
      <w:rFonts w:cs="Times New Roman"/>
    </w:rPr>
  </w:style>
  <w:style w:type="character" w:customStyle="1" w:styleId="28">
    <w:name w:val="批注框文本 字符"/>
    <w:link w:val="7"/>
    <w:qFormat/>
    <w:locked/>
    <w:uiPriority w:val="99"/>
    <w:rPr>
      <w:rFonts w:cs="Times New Roman"/>
      <w:sz w:val="2"/>
    </w:rPr>
  </w:style>
  <w:style w:type="character" w:customStyle="1" w:styleId="29">
    <w:name w:val="Char Char5"/>
    <w:semiHidden/>
    <w:qFormat/>
    <w:locked/>
    <w:uiPriority w:val="99"/>
    <w:rPr>
      <w:sz w:val="18"/>
    </w:rPr>
  </w:style>
  <w:style w:type="character" w:customStyle="1" w:styleId="30">
    <w:name w:val="Char Char4"/>
    <w:semiHidden/>
    <w:qFormat/>
    <w:locked/>
    <w:uiPriority w:val="99"/>
    <w:rPr>
      <w:sz w:val="1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3.jpeg"/><Relationship Id="rId11" Type="http://schemas.openxmlformats.org/officeDocument/2006/relationships/image" Target="media/image2.jpeg"/><Relationship Id="rId10" Type="http://schemas.openxmlformats.org/officeDocument/2006/relationships/theme" Target="theme/theme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5D83758-AA1D-4B83-B6A7-55F5BF956DF3}">
  <ds:schemaRefs/>
</ds:datastoreItem>
</file>

<file path=docProps/app.xml><?xml version="1.0" encoding="utf-8"?>
<Properties xmlns="http://schemas.openxmlformats.org/officeDocument/2006/extended-properties" xmlns:vt="http://schemas.openxmlformats.org/officeDocument/2006/docPropsVTypes">
  <Template>Normal.dotm</Template>
  <Pages>36</Pages>
  <Words>14652</Words>
  <Characters>15554</Characters>
  <Lines>151</Lines>
  <Paragraphs>42</Paragraphs>
  <TotalTime>173</TotalTime>
  <ScaleCrop>false</ScaleCrop>
  <LinksUpToDate>false</LinksUpToDate>
  <CharactersWithSpaces>16909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2016-04-05T03:44:00Z</dcterms:created>
  <dc:creator>Snowci's TeneT</dc:creator>
  <cp:lastModifiedBy>Administrator</cp:lastModifiedBy>
  <cp:lastPrinted>2023-07-03T08:22:00Z</cp:lastPrinted>
  <dcterms:modified xsi:type="dcterms:W3CDTF">2023-07-11T08:55:58Z</dcterms:modified>
  <cp:revision>1195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D017BC3B24D64F379474C049ADBAFA39_13</vt:lpwstr>
  </property>
</Properties>
</file>